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5D" w:rsidRPr="001A3803" w:rsidRDefault="00FD125D" w:rsidP="00136B53">
      <w:pPr>
        <w:suppressAutoHyphens/>
        <w:spacing w:after="0" w:line="240" w:lineRule="auto"/>
        <w:jc w:val="center"/>
        <w:rPr>
          <w:rFonts w:ascii="Tahoma" w:hAnsi="Tahoma" w:cs="Tahoma"/>
          <w:sz w:val="28"/>
          <w:szCs w:val="28"/>
          <w:lang w:val="uk-UA" w:eastAsia="ar-SA"/>
        </w:rPr>
      </w:pPr>
      <w:r w:rsidRPr="001A3803">
        <w:rPr>
          <w:rFonts w:ascii="Tahoma" w:hAnsi="Tahoma" w:cs="Tahoma"/>
          <w:sz w:val="28"/>
          <w:szCs w:val="28"/>
          <w:lang w:val="uk-UA" w:eastAsia="ar-SA"/>
        </w:rPr>
        <w:t>Міністерство освіти і науки України</w:t>
      </w:r>
    </w:p>
    <w:p w:rsidR="00FD125D" w:rsidRPr="001A3803" w:rsidRDefault="00FD125D" w:rsidP="00136B53">
      <w:pPr>
        <w:suppressAutoHyphens/>
        <w:spacing w:after="0" w:line="240" w:lineRule="auto"/>
        <w:jc w:val="center"/>
        <w:rPr>
          <w:rFonts w:ascii="Tahoma" w:hAnsi="Tahoma" w:cs="Tahoma"/>
          <w:sz w:val="28"/>
          <w:szCs w:val="28"/>
          <w:lang w:val="uk-UA" w:eastAsia="ar-SA"/>
        </w:rPr>
      </w:pPr>
      <w:r w:rsidRPr="001A3803">
        <w:rPr>
          <w:rFonts w:ascii="Tahoma" w:hAnsi="Tahoma" w:cs="Tahoma"/>
          <w:sz w:val="28"/>
          <w:szCs w:val="28"/>
          <w:lang w:val="uk-UA" w:eastAsia="ar-SA"/>
        </w:rPr>
        <w:t xml:space="preserve">Державний вищий навчальний заклад </w:t>
      </w:r>
    </w:p>
    <w:p w:rsidR="00FD125D" w:rsidRPr="001A3803" w:rsidRDefault="00FD125D" w:rsidP="00136B53">
      <w:pPr>
        <w:suppressAutoHyphens/>
        <w:spacing w:after="0" w:line="240" w:lineRule="auto"/>
        <w:jc w:val="center"/>
        <w:rPr>
          <w:rFonts w:ascii="Tahoma" w:hAnsi="Tahoma" w:cs="Tahoma"/>
          <w:sz w:val="28"/>
          <w:szCs w:val="28"/>
          <w:lang w:val="uk-UA" w:eastAsia="ar-SA"/>
        </w:rPr>
      </w:pPr>
      <w:r w:rsidRPr="001A3803">
        <w:rPr>
          <w:rFonts w:ascii="Tahoma" w:hAnsi="Tahoma" w:cs="Tahoma"/>
          <w:sz w:val="28"/>
          <w:szCs w:val="28"/>
          <w:lang w:val="uk-UA" w:eastAsia="ar-SA"/>
        </w:rPr>
        <w:t>«НАЦІОНАЛЬНИЙ ГІРНИЧИЙ УНІВЕРСИТЕТ»</w:t>
      </w:r>
    </w:p>
    <w:p w:rsidR="00FD125D" w:rsidRPr="001A3803" w:rsidRDefault="00FD125D" w:rsidP="00136B53">
      <w:pPr>
        <w:suppressAutoHyphens/>
        <w:spacing w:after="0" w:line="240" w:lineRule="auto"/>
        <w:jc w:val="center"/>
        <w:rPr>
          <w:rFonts w:ascii="Tahoma" w:hAnsi="Tahoma" w:cs="Tahoma"/>
          <w:i/>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r w:rsidRPr="001A3803">
        <w:rPr>
          <w:rFonts w:ascii="Tahoma" w:hAnsi="Tahoma" w:cs="Tahoma"/>
          <w:sz w:val="28"/>
          <w:szCs w:val="28"/>
          <w:lang w:val="uk-UA" w:eastAsia="ar-SA"/>
        </w:rPr>
        <w:t>Науково-методичний відділ</w:t>
      </w: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ind w:left="5245"/>
        <w:jc w:val="both"/>
        <w:rPr>
          <w:rFonts w:ascii="Tahoma" w:hAnsi="Tahoma" w:cs="Tahoma"/>
          <w:sz w:val="28"/>
          <w:szCs w:val="28"/>
          <w:lang w:val="uk-UA" w:eastAsia="ar-SA"/>
        </w:rPr>
      </w:pPr>
    </w:p>
    <w:p w:rsidR="00FD125D" w:rsidRPr="001A3803" w:rsidRDefault="00FD125D" w:rsidP="00136B53">
      <w:pPr>
        <w:suppressAutoHyphens/>
        <w:spacing w:after="0" w:line="240" w:lineRule="auto"/>
        <w:ind w:left="24" w:firstLine="4836"/>
        <w:jc w:val="center"/>
        <w:rPr>
          <w:rFonts w:ascii="Tahoma" w:hAnsi="Tahoma" w:cs="Tahoma"/>
          <w:sz w:val="28"/>
          <w:szCs w:val="28"/>
          <w:lang w:val="uk-UA" w:eastAsia="ar-SA"/>
        </w:rPr>
      </w:pPr>
      <w:r w:rsidRPr="001A3803">
        <w:rPr>
          <w:rFonts w:ascii="Tahoma" w:hAnsi="Tahoma" w:cs="Tahoma"/>
          <w:sz w:val="28"/>
          <w:szCs w:val="28"/>
          <w:lang w:val="uk-UA" w:eastAsia="ar-SA"/>
        </w:rPr>
        <w:t>ЗАТВЕРДЖЕНО</w:t>
      </w:r>
    </w:p>
    <w:p w:rsidR="00FD125D" w:rsidRPr="001A3803" w:rsidRDefault="00FD125D" w:rsidP="00136B53">
      <w:pPr>
        <w:suppressAutoHyphens/>
        <w:spacing w:after="0" w:line="240" w:lineRule="auto"/>
        <w:ind w:left="4820"/>
        <w:jc w:val="center"/>
        <w:rPr>
          <w:rFonts w:ascii="Tahoma" w:hAnsi="Tahoma" w:cs="Tahoma"/>
          <w:bCs/>
          <w:sz w:val="28"/>
          <w:szCs w:val="28"/>
          <w:lang w:val="uk-UA" w:eastAsia="ar-SA"/>
        </w:rPr>
      </w:pPr>
      <w:r w:rsidRPr="001A3803">
        <w:rPr>
          <w:rFonts w:ascii="Tahoma" w:hAnsi="Tahoma" w:cs="Tahoma"/>
          <w:bCs/>
          <w:sz w:val="28"/>
          <w:szCs w:val="28"/>
          <w:lang w:val="uk-UA" w:eastAsia="ar-SA"/>
        </w:rPr>
        <w:t>Рішенням Вченої ради</w:t>
      </w:r>
    </w:p>
    <w:p w:rsidR="00FD125D" w:rsidRPr="001A3803" w:rsidRDefault="00FD125D" w:rsidP="00136B53">
      <w:pPr>
        <w:suppressAutoHyphens/>
        <w:spacing w:after="0" w:line="240" w:lineRule="auto"/>
        <w:ind w:left="4112" w:firstLine="708"/>
        <w:jc w:val="center"/>
        <w:rPr>
          <w:rFonts w:ascii="Tahoma" w:hAnsi="Tahoma" w:cs="Tahoma"/>
          <w:bCs/>
          <w:sz w:val="28"/>
          <w:szCs w:val="28"/>
          <w:lang w:val="uk-UA" w:eastAsia="ar-SA"/>
        </w:rPr>
      </w:pPr>
      <w:r w:rsidRPr="001A3803">
        <w:rPr>
          <w:rFonts w:ascii="Tahoma" w:hAnsi="Tahoma" w:cs="Tahoma"/>
          <w:bCs/>
          <w:sz w:val="28"/>
          <w:szCs w:val="28"/>
          <w:lang w:val="uk-UA" w:eastAsia="ar-SA"/>
        </w:rPr>
        <w:t>Державного ВНЗ «НГУ»</w:t>
      </w:r>
    </w:p>
    <w:p w:rsidR="00FD125D" w:rsidRPr="00C27AD3" w:rsidRDefault="00FD125D" w:rsidP="00136B53">
      <w:pPr>
        <w:keepNext/>
        <w:suppressAutoHyphens/>
        <w:spacing w:after="0" w:line="240" w:lineRule="auto"/>
        <w:ind w:left="4112" w:firstLine="708"/>
        <w:jc w:val="center"/>
        <w:rPr>
          <w:rFonts w:ascii="Tahoma" w:hAnsi="Tahoma"/>
          <w:iCs/>
          <w:sz w:val="28"/>
          <w:szCs w:val="28"/>
          <w:lang w:val="uk-UA" w:eastAsia="ar-SA"/>
        </w:rPr>
      </w:pPr>
      <w:r w:rsidRPr="001A3803">
        <w:rPr>
          <w:rFonts w:ascii="Tahoma" w:hAnsi="Tahoma"/>
          <w:iCs/>
          <w:sz w:val="28"/>
          <w:szCs w:val="28"/>
          <w:lang w:val="uk-UA" w:eastAsia="ar-SA"/>
        </w:rPr>
        <w:t xml:space="preserve">від </w:t>
      </w:r>
      <w:r w:rsidR="00C27AD3">
        <w:rPr>
          <w:rFonts w:ascii="Tahoma" w:hAnsi="Tahoma"/>
          <w:iCs/>
          <w:sz w:val="28"/>
          <w:szCs w:val="28"/>
          <w:lang w:val="uk-UA" w:eastAsia="ar-SA"/>
        </w:rPr>
        <w:t>15 листопада 2016 року</w:t>
      </w:r>
    </w:p>
    <w:p w:rsidR="00FD125D" w:rsidRPr="001A3803" w:rsidRDefault="00FD125D" w:rsidP="00136B53">
      <w:pPr>
        <w:suppressAutoHyphens/>
        <w:spacing w:after="0" w:line="240" w:lineRule="auto"/>
        <w:ind w:left="6372"/>
        <w:rPr>
          <w:rFonts w:ascii="Tahoma" w:hAnsi="Tahoma" w:cs="Tahoma"/>
          <w:color w:val="000000"/>
          <w:sz w:val="28"/>
          <w:szCs w:val="24"/>
          <w:lang w:val="uk-UA" w:eastAsia="ar-SA"/>
        </w:rPr>
      </w:pPr>
      <w:r w:rsidRPr="001A3803">
        <w:rPr>
          <w:rFonts w:ascii="Tahoma" w:hAnsi="Tahoma" w:cs="Tahoma"/>
          <w:color w:val="000000"/>
          <w:sz w:val="28"/>
          <w:szCs w:val="24"/>
          <w:lang w:val="uk-UA" w:eastAsia="ar-SA"/>
        </w:rPr>
        <w:t>(протокол № </w:t>
      </w:r>
      <w:r w:rsidR="00C27AD3">
        <w:rPr>
          <w:rFonts w:ascii="Tahoma" w:hAnsi="Tahoma" w:cs="Tahoma"/>
          <w:color w:val="000000"/>
          <w:sz w:val="28"/>
          <w:szCs w:val="24"/>
          <w:lang w:val="uk-UA" w:eastAsia="ar-SA"/>
        </w:rPr>
        <w:t>15</w:t>
      </w:r>
      <w:r w:rsidRPr="001A3803">
        <w:rPr>
          <w:rFonts w:ascii="Tahoma" w:hAnsi="Tahoma" w:cs="Tahoma"/>
          <w:color w:val="000000"/>
          <w:sz w:val="28"/>
          <w:szCs w:val="24"/>
          <w:lang w:val="uk-UA" w:eastAsia="ar-SA"/>
        </w:rPr>
        <w:t>)</w:t>
      </w:r>
    </w:p>
    <w:p w:rsidR="00FD125D" w:rsidRPr="001A3803" w:rsidRDefault="00FD125D" w:rsidP="00136B53">
      <w:pPr>
        <w:suppressAutoHyphens/>
        <w:spacing w:after="0" w:line="240" w:lineRule="auto"/>
        <w:ind w:left="4820"/>
        <w:jc w:val="center"/>
        <w:rPr>
          <w:rFonts w:ascii="Tahoma" w:hAnsi="Tahoma" w:cs="Tahoma"/>
          <w:bCs/>
          <w:sz w:val="28"/>
          <w:szCs w:val="28"/>
          <w:lang w:val="uk-UA" w:eastAsia="ar-SA"/>
        </w:rPr>
      </w:pPr>
    </w:p>
    <w:p w:rsidR="00FD125D" w:rsidRPr="001A3803" w:rsidRDefault="00FD125D" w:rsidP="00136B53">
      <w:pPr>
        <w:suppressAutoHyphens/>
        <w:spacing w:after="0" w:line="240" w:lineRule="auto"/>
        <w:ind w:left="5954"/>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32"/>
          <w:szCs w:val="32"/>
          <w:lang w:val="uk-UA" w:eastAsia="ar-SA"/>
        </w:rPr>
      </w:pPr>
      <w:r w:rsidRPr="001A3803">
        <w:rPr>
          <w:rFonts w:ascii="Tahoma" w:hAnsi="Tahoma" w:cs="Tahoma"/>
          <w:sz w:val="32"/>
          <w:szCs w:val="32"/>
          <w:lang w:val="uk-UA" w:eastAsia="ar-SA"/>
        </w:rPr>
        <w:t xml:space="preserve">ПОЛОЖЕННЯ </w:t>
      </w:r>
    </w:p>
    <w:p w:rsidR="00FD125D" w:rsidRPr="001A3803" w:rsidRDefault="00FD125D" w:rsidP="00136B53">
      <w:pPr>
        <w:suppressAutoHyphens/>
        <w:spacing w:after="0" w:line="240" w:lineRule="auto"/>
        <w:jc w:val="center"/>
        <w:rPr>
          <w:rFonts w:ascii="Tahoma" w:hAnsi="Tahoma" w:cs="Tahoma"/>
          <w:sz w:val="18"/>
          <w:szCs w:val="1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r w:rsidRPr="001A3803">
        <w:rPr>
          <w:rFonts w:ascii="Tahoma" w:hAnsi="Tahoma" w:cs="Tahoma"/>
          <w:sz w:val="28"/>
          <w:szCs w:val="28"/>
          <w:lang w:val="uk-UA" w:eastAsia="ar-SA"/>
        </w:rPr>
        <w:t>ПРО ОРГАНІЗАЦІЮ ВІЛЬНОГО ВИБОРУ НАВЧАЛЬНИХ ДИСЦИПЛІН ЗДОБУВАЧАМИ ОСВІТНІХ СТУПЕНІВ ПІДГОТОВКИ ФАХІВЦІВ</w:t>
      </w: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EF7902" w:rsidP="00136B53">
      <w:pPr>
        <w:suppressAutoHyphens/>
        <w:spacing w:after="0" w:line="240" w:lineRule="auto"/>
        <w:jc w:val="center"/>
        <w:rPr>
          <w:rFonts w:ascii="Tahoma" w:hAnsi="Tahoma" w:cs="Tahoma"/>
          <w:sz w:val="28"/>
          <w:szCs w:val="28"/>
          <w:lang w:val="uk-UA"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31.15pt;margin-top:8.6pt;width:240.4pt;height:146.65pt;z-index:1;visibility:visible;mso-wrap-distance-left:9.05pt;mso-wrap-distance-right:9.05pt" filled="t" stroked="t" strokeweight=".5pt">
            <v:imagedata r:id="rId8" o:title=""/>
          </v:shape>
        </w:pict>
      </w: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p>
    <w:p w:rsidR="00FD125D" w:rsidRPr="001A3803" w:rsidRDefault="00FD125D" w:rsidP="00136B53">
      <w:pPr>
        <w:suppressAutoHyphens/>
        <w:spacing w:after="0" w:line="240" w:lineRule="auto"/>
        <w:jc w:val="center"/>
        <w:rPr>
          <w:rFonts w:ascii="Tahoma" w:hAnsi="Tahoma" w:cs="Tahoma"/>
          <w:sz w:val="28"/>
          <w:szCs w:val="28"/>
          <w:lang w:val="uk-UA" w:eastAsia="ar-SA"/>
        </w:rPr>
      </w:pPr>
      <w:r w:rsidRPr="00EC39D5">
        <w:rPr>
          <w:rFonts w:ascii="Tahoma" w:hAnsi="Tahoma" w:cs="Tahoma"/>
          <w:sz w:val="28"/>
          <w:szCs w:val="28"/>
          <w:lang w:val="uk-UA" w:eastAsia="ar-SA"/>
        </w:rPr>
        <w:t>Дніпропетровськ</w:t>
      </w:r>
      <w:r w:rsidRPr="001A3803">
        <w:rPr>
          <w:rFonts w:ascii="Tahoma" w:hAnsi="Tahoma" w:cs="Tahoma"/>
          <w:sz w:val="28"/>
          <w:szCs w:val="28"/>
          <w:lang w:val="uk-UA" w:eastAsia="ar-SA"/>
        </w:rPr>
        <w:t xml:space="preserve"> </w:t>
      </w:r>
    </w:p>
    <w:p w:rsidR="00FD125D" w:rsidRPr="001A3803" w:rsidRDefault="00FD125D" w:rsidP="00136B53">
      <w:pPr>
        <w:suppressAutoHyphens/>
        <w:spacing w:after="0" w:line="240" w:lineRule="auto"/>
        <w:jc w:val="center"/>
        <w:rPr>
          <w:rFonts w:ascii="Tahoma" w:hAnsi="Tahoma" w:cs="Tahoma"/>
          <w:bCs/>
          <w:sz w:val="28"/>
          <w:szCs w:val="28"/>
          <w:lang w:val="uk-UA" w:eastAsia="ar-SA"/>
        </w:rPr>
      </w:pPr>
      <w:r w:rsidRPr="001A3803">
        <w:rPr>
          <w:rFonts w:ascii="Tahoma" w:hAnsi="Tahoma" w:cs="Tahoma"/>
          <w:bCs/>
          <w:sz w:val="28"/>
          <w:szCs w:val="28"/>
          <w:lang w:val="uk-UA" w:eastAsia="ar-SA"/>
        </w:rPr>
        <w:t>Державний ВНЗ «НГУ»</w:t>
      </w:r>
    </w:p>
    <w:p w:rsidR="00FD125D" w:rsidRPr="001A3803" w:rsidRDefault="00FD125D" w:rsidP="00136B53">
      <w:pPr>
        <w:suppressAutoHyphens/>
        <w:spacing w:after="0" w:line="240" w:lineRule="auto"/>
        <w:jc w:val="center"/>
        <w:rPr>
          <w:rFonts w:ascii="Tahoma" w:hAnsi="Tahoma" w:cs="Tahoma"/>
          <w:sz w:val="28"/>
          <w:szCs w:val="24"/>
          <w:lang w:val="uk-UA" w:eastAsia="ar-SA"/>
        </w:rPr>
      </w:pPr>
      <w:r w:rsidRPr="001A3803">
        <w:rPr>
          <w:rFonts w:ascii="Tahoma" w:hAnsi="Tahoma" w:cs="Tahoma"/>
          <w:sz w:val="28"/>
          <w:szCs w:val="28"/>
          <w:lang w:val="uk-UA" w:eastAsia="ar-SA"/>
        </w:rPr>
        <w:t>2016</w:t>
      </w:r>
    </w:p>
    <w:p w:rsidR="00FD125D" w:rsidRPr="001A3803" w:rsidRDefault="00FD125D" w:rsidP="009F2A70">
      <w:pPr>
        <w:suppressAutoHyphens/>
        <w:spacing w:after="0" w:line="240" w:lineRule="auto"/>
        <w:jc w:val="center"/>
        <w:rPr>
          <w:rFonts w:ascii="Tahoma" w:hAnsi="Tahoma" w:cs="Tahoma"/>
          <w:bCs/>
          <w:sz w:val="28"/>
          <w:szCs w:val="28"/>
          <w:lang w:val="uk-UA" w:eastAsia="ar-SA"/>
        </w:rPr>
      </w:pPr>
    </w:p>
    <w:p w:rsidR="00FD125D" w:rsidRPr="002977F9" w:rsidRDefault="00FD125D" w:rsidP="009F2A70">
      <w:pPr>
        <w:spacing w:after="0" w:line="240" w:lineRule="auto"/>
        <w:rPr>
          <w:rFonts w:ascii="Arial" w:hAnsi="Arial" w:cs="Arial"/>
          <w:sz w:val="28"/>
          <w:szCs w:val="28"/>
          <w:lang w:val="uk-UA" w:eastAsia="ru-RU"/>
        </w:rPr>
      </w:pPr>
      <w:r w:rsidRPr="002977F9">
        <w:rPr>
          <w:rFonts w:ascii="Arial" w:hAnsi="Arial" w:cs="Arial"/>
          <w:sz w:val="28"/>
          <w:szCs w:val="28"/>
          <w:lang w:val="uk-UA" w:eastAsia="ru-RU"/>
        </w:rPr>
        <w:t xml:space="preserve">Положення про організацію вільного вибору навчальних дисциплін студентами освітніх ступенів підготовки фахівців </w:t>
      </w:r>
      <w:r>
        <w:rPr>
          <w:rFonts w:ascii="Arial" w:hAnsi="Arial" w:cs="Arial"/>
          <w:sz w:val="28"/>
          <w:szCs w:val="28"/>
          <w:lang w:val="uk-UA" w:eastAsia="ru-RU"/>
        </w:rPr>
        <w:t>–</w:t>
      </w:r>
      <w:r w:rsidRPr="002977F9">
        <w:rPr>
          <w:rFonts w:ascii="Arial" w:hAnsi="Arial" w:cs="Arial"/>
          <w:sz w:val="28"/>
          <w:szCs w:val="28"/>
          <w:lang w:val="uk-UA" w:eastAsia="ru-RU"/>
        </w:rPr>
        <w:t xml:space="preserve"> Дніпропетровськ, Державний ВНЗ «НГУ», 2016 – </w:t>
      </w:r>
      <w:r w:rsidRPr="004D7371">
        <w:rPr>
          <w:rFonts w:ascii="Arial" w:hAnsi="Arial" w:cs="Arial"/>
          <w:sz w:val="28"/>
          <w:szCs w:val="28"/>
          <w:lang w:val="uk-UA" w:eastAsia="ru-RU"/>
        </w:rPr>
        <w:t>12</w:t>
      </w:r>
      <w:r w:rsidRPr="002977F9">
        <w:rPr>
          <w:rFonts w:ascii="Arial" w:hAnsi="Arial" w:cs="Arial"/>
          <w:sz w:val="28"/>
          <w:szCs w:val="28"/>
          <w:lang w:val="uk-UA" w:eastAsia="ru-RU"/>
        </w:rPr>
        <w:t xml:space="preserve"> с.</w:t>
      </w:r>
    </w:p>
    <w:p w:rsidR="00FD125D" w:rsidRPr="002977F9" w:rsidRDefault="00FD125D" w:rsidP="009F2A70">
      <w:pPr>
        <w:shd w:val="clear" w:color="auto" w:fill="FFFFFF"/>
        <w:tabs>
          <w:tab w:val="left" w:pos="1134"/>
        </w:tabs>
        <w:spacing w:after="0" w:line="240" w:lineRule="auto"/>
        <w:ind w:firstLine="540"/>
        <w:jc w:val="both"/>
        <w:textAlignment w:val="baseline"/>
        <w:rPr>
          <w:rFonts w:ascii="Arial" w:hAnsi="Arial" w:cs="Arial"/>
          <w:sz w:val="28"/>
          <w:szCs w:val="28"/>
          <w:lang w:val="uk-UA" w:eastAsia="ru-RU"/>
        </w:rPr>
      </w:pPr>
    </w:p>
    <w:p w:rsidR="00FD125D" w:rsidRPr="002977F9" w:rsidRDefault="00FD125D" w:rsidP="009F2A70">
      <w:pPr>
        <w:shd w:val="clear" w:color="auto" w:fill="FFFFFF"/>
        <w:tabs>
          <w:tab w:val="left" w:pos="1134"/>
        </w:tabs>
        <w:spacing w:after="0" w:line="240" w:lineRule="auto"/>
        <w:ind w:firstLine="540"/>
        <w:jc w:val="both"/>
        <w:textAlignment w:val="baseline"/>
        <w:rPr>
          <w:rFonts w:ascii="Arial" w:hAnsi="Arial" w:cs="Arial"/>
          <w:sz w:val="28"/>
          <w:szCs w:val="28"/>
          <w:lang w:val="uk-UA" w:eastAsia="ru-RU"/>
        </w:rPr>
      </w:pPr>
    </w:p>
    <w:p w:rsidR="00FD125D" w:rsidRPr="002977F9" w:rsidRDefault="00FD125D" w:rsidP="009F2A70">
      <w:pPr>
        <w:shd w:val="clear" w:color="auto" w:fill="FFFFFF"/>
        <w:tabs>
          <w:tab w:val="left" w:pos="1134"/>
        </w:tabs>
        <w:spacing w:after="0" w:line="240" w:lineRule="auto"/>
        <w:ind w:firstLine="540"/>
        <w:jc w:val="both"/>
        <w:textAlignment w:val="baseline"/>
        <w:rPr>
          <w:rFonts w:ascii="Arial" w:hAnsi="Arial" w:cs="Arial"/>
          <w:sz w:val="28"/>
          <w:szCs w:val="28"/>
          <w:lang w:val="uk-UA" w:eastAsia="ru-RU"/>
        </w:rPr>
      </w:pPr>
    </w:p>
    <w:p w:rsidR="00FD125D" w:rsidRPr="002977F9" w:rsidRDefault="00FD125D" w:rsidP="001C3873">
      <w:pPr>
        <w:shd w:val="clear" w:color="auto" w:fill="FFFFFF"/>
        <w:tabs>
          <w:tab w:val="left" w:pos="1134"/>
        </w:tabs>
        <w:spacing w:after="0" w:line="240" w:lineRule="auto"/>
        <w:jc w:val="both"/>
        <w:textAlignment w:val="baseline"/>
        <w:rPr>
          <w:rFonts w:ascii="Arial" w:hAnsi="Arial" w:cs="Arial"/>
          <w:sz w:val="28"/>
          <w:szCs w:val="28"/>
          <w:lang w:val="uk-UA" w:eastAsia="ru-RU"/>
        </w:rPr>
      </w:pPr>
      <w:r w:rsidRPr="002977F9">
        <w:rPr>
          <w:rFonts w:ascii="Arial" w:hAnsi="Arial" w:cs="Arial"/>
          <w:sz w:val="28"/>
          <w:szCs w:val="28"/>
          <w:lang w:val="uk-UA" w:eastAsia="ru-RU"/>
        </w:rPr>
        <w:t>Положення про організацію вільного вибору навчальних дисциплін студентами освітніх ступенів підготовки фахівців втілює Закон України «Про вищу освіту» (Верховна Рада України; Закон від 01.07.2014 № 1556-VII), стандарт</w:t>
      </w:r>
      <w:r>
        <w:rPr>
          <w:rFonts w:ascii="Arial" w:hAnsi="Arial" w:cs="Arial"/>
          <w:sz w:val="28"/>
          <w:szCs w:val="28"/>
          <w:lang w:val="uk-UA" w:eastAsia="ru-RU"/>
        </w:rPr>
        <w:t>и</w:t>
      </w:r>
      <w:r w:rsidRPr="002977F9">
        <w:rPr>
          <w:rFonts w:ascii="Arial" w:hAnsi="Arial" w:cs="Arial"/>
          <w:sz w:val="28"/>
          <w:szCs w:val="28"/>
          <w:lang w:val="uk-UA" w:eastAsia="ru-RU"/>
        </w:rPr>
        <w:t xml:space="preserve"> вищої освіти (СВО), інш</w:t>
      </w:r>
      <w:r>
        <w:rPr>
          <w:rFonts w:ascii="Arial" w:hAnsi="Arial" w:cs="Arial"/>
          <w:sz w:val="28"/>
          <w:szCs w:val="28"/>
          <w:lang w:val="uk-UA" w:eastAsia="ru-RU"/>
        </w:rPr>
        <w:t>і</w:t>
      </w:r>
      <w:r w:rsidRPr="002977F9">
        <w:rPr>
          <w:rFonts w:ascii="Arial" w:hAnsi="Arial" w:cs="Arial"/>
          <w:sz w:val="28"/>
          <w:szCs w:val="28"/>
          <w:lang w:val="uk-UA" w:eastAsia="ru-RU"/>
        </w:rPr>
        <w:t xml:space="preserve"> нормативн</w:t>
      </w:r>
      <w:r>
        <w:rPr>
          <w:rFonts w:ascii="Arial" w:hAnsi="Arial" w:cs="Arial"/>
          <w:sz w:val="28"/>
          <w:szCs w:val="28"/>
          <w:lang w:val="uk-UA" w:eastAsia="ru-RU"/>
        </w:rPr>
        <w:t>і</w:t>
      </w:r>
      <w:r w:rsidRPr="002977F9">
        <w:rPr>
          <w:rFonts w:ascii="Arial" w:hAnsi="Arial" w:cs="Arial"/>
          <w:sz w:val="28"/>
          <w:szCs w:val="28"/>
          <w:lang w:val="uk-UA" w:eastAsia="ru-RU"/>
        </w:rPr>
        <w:t xml:space="preserve"> та інструктивн</w:t>
      </w:r>
      <w:r>
        <w:rPr>
          <w:rFonts w:ascii="Arial" w:hAnsi="Arial" w:cs="Arial"/>
          <w:sz w:val="28"/>
          <w:szCs w:val="28"/>
          <w:lang w:val="uk-UA" w:eastAsia="ru-RU"/>
        </w:rPr>
        <w:t>і</w:t>
      </w:r>
      <w:r w:rsidRPr="002977F9">
        <w:rPr>
          <w:rFonts w:ascii="Arial" w:hAnsi="Arial" w:cs="Arial"/>
          <w:sz w:val="28"/>
          <w:szCs w:val="28"/>
          <w:lang w:val="uk-UA" w:eastAsia="ru-RU"/>
        </w:rPr>
        <w:t xml:space="preserve"> акт</w:t>
      </w:r>
      <w:r>
        <w:rPr>
          <w:rFonts w:ascii="Arial" w:hAnsi="Arial" w:cs="Arial"/>
          <w:sz w:val="28"/>
          <w:szCs w:val="28"/>
          <w:lang w:val="uk-UA" w:eastAsia="ru-RU"/>
        </w:rPr>
        <w:t>и</w:t>
      </w:r>
      <w:r w:rsidRPr="002977F9">
        <w:rPr>
          <w:rFonts w:ascii="Arial" w:hAnsi="Arial" w:cs="Arial"/>
          <w:sz w:val="28"/>
          <w:szCs w:val="28"/>
          <w:lang w:val="uk-UA" w:eastAsia="ru-RU"/>
        </w:rPr>
        <w:t>, що стосуються вищої освіти.</w:t>
      </w:r>
    </w:p>
    <w:p w:rsidR="00FD125D" w:rsidRPr="002977F9" w:rsidRDefault="00FD125D" w:rsidP="009F2A70">
      <w:pPr>
        <w:shd w:val="clear" w:color="auto" w:fill="FFFFFF"/>
        <w:tabs>
          <w:tab w:val="left" w:pos="1134"/>
        </w:tabs>
        <w:spacing w:after="0" w:line="240" w:lineRule="auto"/>
        <w:ind w:firstLine="540"/>
        <w:jc w:val="both"/>
        <w:textAlignment w:val="baseline"/>
        <w:rPr>
          <w:rFonts w:ascii="Arial" w:hAnsi="Arial" w:cs="Arial"/>
          <w:sz w:val="28"/>
          <w:szCs w:val="28"/>
          <w:lang w:val="uk-UA" w:eastAsia="ru-RU"/>
        </w:rPr>
      </w:pPr>
    </w:p>
    <w:p w:rsidR="00FD125D" w:rsidRPr="002977F9" w:rsidRDefault="00FD125D" w:rsidP="009F2A70">
      <w:pPr>
        <w:shd w:val="clear" w:color="auto" w:fill="FFFFFF"/>
        <w:tabs>
          <w:tab w:val="left" w:pos="1134"/>
        </w:tabs>
        <w:spacing w:after="0" w:line="240" w:lineRule="auto"/>
        <w:ind w:firstLine="540"/>
        <w:jc w:val="both"/>
        <w:textAlignment w:val="baseline"/>
        <w:rPr>
          <w:rFonts w:ascii="Arial" w:hAnsi="Arial" w:cs="Arial"/>
          <w:sz w:val="28"/>
          <w:szCs w:val="28"/>
          <w:lang w:val="uk-UA" w:eastAsia="ru-RU"/>
        </w:rPr>
      </w:pPr>
    </w:p>
    <w:p w:rsidR="00FD125D" w:rsidRPr="002977F9" w:rsidRDefault="00FD125D" w:rsidP="009F2A70">
      <w:pPr>
        <w:shd w:val="clear" w:color="auto" w:fill="FFFFFF"/>
        <w:tabs>
          <w:tab w:val="left" w:pos="1134"/>
        </w:tabs>
        <w:spacing w:after="0" w:line="240" w:lineRule="auto"/>
        <w:ind w:firstLine="540"/>
        <w:jc w:val="both"/>
        <w:textAlignment w:val="baseline"/>
        <w:rPr>
          <w:rFonts w:ascii="Arial" w:hAnsi="Arial" w:cs="Arial"/>
          <w:sz w:val="28"/>
          <w:szCs w:val="28"/>
          <w:lang w:val="uk-UA" w:eastAsia="ru-RU"/>
        </w:rPr>
      </w:pPr>
    </w:p>
    <w:p w:rsidR="00FD125D" w:rsidRDefault="00FD125D" w:rsidP="001C3873">
      <w:pPr>
        <w:shd w:val="clear" w:color="auto" w:fill="FFFFFF"/>
        <w:tabs>
          <w:tab w:val="left" w:pos="1134"/>
        </w:tabs>
        <w:spacing w:after="0" w:line="240" w:lineRule="auto"/>
        <w:jc w:val="both"/>
        <w:textAlignment w:val="baseline"/>
        <w:rPr>
          <w:rFonts w:ascii="Arial" w:hAnsi="Arial" w:cs="Arial"/>
          <w:sz w:val="28"/>
          <w:szCs w:val="28"/>
          <w:lang w:val="uk-UA" w:eastAsia="ru-RU"/>
        </w:rPr>
      </w:pPr>
      <w:r w:rsidRPr="002977F9">
        <w:rPr>
          <w:rFonts w:ascii="Arial" w:hAnsi="Arial" w:cs="Arial"/>
          <w:sz w:val="28"/>
          <w:szCs w:val="28"/>
          <w:lang w:val="uk-UA" w:eastAsia="ru-RU"/>
        </w:rPr>
        <w:t xml:space="preserve">Розробники: </w:t>
      </w:r>
    </w:p>
    <w:p w:rsidR="00FD125D" w:rsidRPr="002977F9" w:rsidRDefault="00FD125D" w:rsidP="001C3873">
      <w:pPr>
        <w:shd w:val="clear" w:color="auto" w:fill="FFFFFF"/>
        <w:tabs>
          <w:tab w:val="left" w:pos="1134"/>
        </w:tabs>
        <w:spacing w:after="0" w:line="240" w:lineRule="auto"/>
        <w:jc w:val="both"/>
        <w:textAlignment w:val="baseline"/>
        <w:rPr>
          <w:rFonts w:ascii="Arial" w:hAnsi="Arial" w:cs="Arial"/>
          <w:sz w:val="28"/>
          <w:szCs w:val="28"/>
          <w:lang w:val="uk-UA" w:eastAsia="ru-RU"/>
        </w:rPr>
      </w:pPr>
    </w:p>
    <w:p w:rsidR="00FD125D" w:rsidRDefault="00FD125D" w:rsidP="001C3873">
      <w:pPr>
        <w:spacing w:after="0" w:line="240" w:lineRule="auto"/>
        <w:jc w:val="both"/>
        <w:rPr>
          <w:rFonts w:ascii="Arial" w:hAnsi="Arial" w:cs="Arial"/>
          <w:sz w:val="28"/>
          <w:szCs w:val="28"/>
          <w:lang w:val="uk-UA" w:eastAsia="ru-RU"/>
        </w:rPr>
      </w:pPr>
      <w:r w:rsidRPr="005D11FE">
        <w:rPr>
          <w:rFonts w:ascii="Arial" w:hAnsi="Arial" w:cs="Arial"/>
          <w:b/>
          <w:sz w:val="28"/>
          <w:szCs w:val="28"/>
          <w:lang w:val="uk-UA" w:eastAsia="ru-RU"/>
        </w:rPr>
        <w:t>Азюковський</w:t>
      </w:r>
      <w:r w:rsidRPr="002977F9">
        <w:rPr>
          <w:rFonts w:ascii="Arial" w:hAnsi="Arial" w:cs="Arial"/>
          <w:sz w:val="28"/>
          <w:szCs w:val="28"/>
          <w:lang w:val="uk-UA" w:eastAsia="ru-RU"/>
        </w:rPr>
        <w:t xml:space="preserve"> Олександр Олександрович, перший проректор;</w:t>
      </w:r>
    </w:p>
    <w:p w:rsidR="004D7667" w:rsidRPr="004D7667" w:rsidRDefault="004D7667" w:rsidP="001C3873">
      <w:pPr>
        <w:spacing w:after="0" w:line="240" w:lineRule="auto"/>
        <w:jc w:val="both"/>
        <w:rPr>
          <w:rFonts w:ascii="Arial" w:hAnsi="Arial" w:cs="Arial"/>
          <w:sz w:val="28"/>
          <w:szCs w:val="28"/>
          <w:lang w:val="uk-UA" w:eastAsia="ru-RU"/>
        </w:rPr>
      </w:pPr>
      <w:r w:rsidRPr="004D7667">
        <w:rPr>
          <w:rFonts w:ascii="Arial" w:hAnsi="Arial" w:cs="Arial"/>
          <w:b/>
          <w:sz w:val="28"/>
          <w:szCs w:val="28"/>
          <w:lang w:val="uk-UA" w:eastAsia="ru-RU"/>
        </w:rPr>
        <w:t>Желдак</w:t>
      </w:r>
      <w:r>
        <w:rPr>
          <w:rFonts w:ascii="Arial" w:hAnsi="Arial" w:cs="Arial"/>
          <w:sz w:val="28"/>
          <w:szCs w:val="28"/>
          <w:lang w:val="uk-UA" w:eastAsia="ru-RU"/>
        </w:rPr>
        <w:t xml:space="preserve"> Тимур Анатолійович, доцент кафедри системного аналізу та управління;</w:t>
      </w:r>
    </w:p>
    <w:p w:rsidR="004D7667" w:rsidRPr="004D7667" w:rsidRDefault="004D7667" w:rsidP="004D7667">
      <w:pPr>
        <w:shd w:val="clear" w:color="auto" w:fill="FFFFFF"/>
        <w:tabs>
          <w:tab w:val="left" w:pos="709"/>
          <w:tab w:val="left" w:pos="851"/>
          <w:tab w:val="left" w:pos="1134"/>
        </w:tabs>
        <w:spacing w:after="0" w:line="264" w:lineRule="auto"/>
        <w:jc w:val="both"/>
        <w:textAlignment w:val="baseline"/>
        <w:rPr>
          <w:rFonts w:ascii="Arial" w:hAnsi="Arial" w:cs="Arial"/>
          <w:sz w:val="28"/>
          <w:szCs w:val="28"/>
          <w:lang w:val="uk-UA" w:eastAsia="ru-RU"/>
        </w:rPr>
      </w:pPr>
      <w:r w:rsidRPr="005D11FE">
        <w:rPr>
          <w:rFonts w:ascii="Arial" w:hAnsi="Arial" w:cs="Arial"/>
          <w:b/>
          <w:sz w:val="28"/>
          <w:szCs w:val="28"/>
          <w:lang w:val="uk-UA" w:eastAsia="ru-RU"/>
        </w:rPr>
        <w:t>Заболотна</w:t>
      </w:r>
      <w:r w:rsidRPr="002977F9">
        <w:rPr>
          <w:rFonts w:ascii="Arial" w:hAnsi="Arial" w:cs="Arial"/>
          <w:sz w:val="28"/>
          <w:szCs w:val="28"/>
          <w:lang w:val="uk-UA" w:eastAsia="ru-RU"/>
        </w:rPr>
        <w:t xml:space="preserve"> Юлія Олександрівна, доцент кафедри маркшейдерії;</w:t>
      </w:r>
    </w:p>
    <w:p w:rsidR="00FD125D" w:rsidRPr="002977F9" w:rsidRDefault="00FD125D" w:rsidP="001C3873">
      <w:pPr>
        <w:spacing w:after="0" w:line="240" w:lineRule="auto"/>
        <w:jc w:val="both"/>
        <w:rPr>
          <w:rFonts w:ascii="Arial" w:hAnsi="Arial" w:cs="Arial"/>
          <w:sz w:val="28"/>
          <w:szCs w:val="28"/>
          <w:lang w:val="uk-UA" w:eastAsia="ru-RU"/>
        </w:rPr>
      </w:pPr>
      <w:r w:rsidRPr="005D11FE">
        <w:rPr>
          <w:rFonts w:ascii="Arial" w:hAnsi="Arial" w:cs="Arial"/>
          <w:b/>
          <w:sz w:val="28"/>
          <w:szCs w:val="28"/>
          <w:lang w:val="uk-UA" w:eastAsia="ru-RU"/>
        </w:rPr>
        <w:t>Кузьменко</w:t>
      </w:r>
      <w:r w:rsidRPr="002977F9">
        <w:rPr>
          <w:rFonts w:ascii="Arial" w:hAnsi="Arial" w:cs="Arial"/>
          <w:sz w:val="28"/>
          <w:szCs w:val="28"/>
          <w:lang w:val="uk-UA" w:eastAsia="ru-RU"/>
        </w:rPr>
        <w:t xml:space="preserve"> Олександр Михайлович, професор, голова науково-методичної</w:t>
      </w:r>
      <w:r>
        <w:rPr>
          <w:rFonts w:ascii="Arial" w:hAnsi="Arial" w:cs="Arial"/>
          <w:sz w:val="28"/>
          <w:szCs w:val="28"/>
          <w:lang w:val="uk-UA" w:eastAsia="ru-RU"/>
        </w:rPr>
        <w:t xml:space="preserve"> ради</w:t>
      </w:r>
      <w:r w:rsidRPr="002977F9">
        <w:rPr>
          <w:rFonts w:ascii="Arial" w:hAnsi="Arial" w:cs="Arial"/>
          <w:sz w:val="28"/>
          <w:szCs w:val="28"/>
          <w:lang w:val="uk-UA" w:eastAsia="ru-RU"/>
        </w:rPr>
        <w:t xml:space="preserve">; </w:t>
      </w:r>
    </w:p>
    <w:p w:rsidR="00FD125D" w:rsidRPr="001A3803" w:rsidRDefault="00FD125D" w:rsidP="001C3873">
      <w:pPr>
        <w:tabs>
          <w:tab w:val="left" w:pos="709"/>
          <w:tab w:val="left" w:pos="851"/>
        </w:tabs>
        <w:spacing w:after="0" w:line="264" w:lineRule="auto"/>
        <w:jc w:val="both"/>
        <w:rPr>
          <w:rFonts w:ascii="Arial" w:hAnsi="Arial" w:cs="Arial"/>
          <w:sz w:val="24"/>
          <w:szCs w:val="24"/>
          <w:lang w:val="uk-UA" w:eastAsia="ru-RU"/>
        </w:rPr>
      </w:pPr>
      <w:r w:rsidRPr="005D11FE">
        <w:rPr>
          <w:rFonts w:ascii="Arial" w:hAnsi="Arial" w:cs="Arial"/>
          <w:b/>
          <w:sz w:val="28"/>
          <w:szCs w:val="28"/>
          <w:lang w:val="uk-UA" w:eastAsia="ru-RU"/>
        </w:rPr>
        <w:t>Салова</w:t>
      </w:r>
      <w:r w:rsidRPr="002977F9">
        <w:rPr>
          <w:rFonts w:ascii="Arial" w:hAnsi="Arial" w:cs="Arial"/>
          <w:sz w:val="28"/>
          <w:szCs w:val="28"/>
          <w:lang w:val="uk-UA" w:eastAsia="ru-RU"/>
        </w:rPr>
        <w:t xml:space="preserve"> Віра Олександрівна, начальник навчального відділу</w:t>
      </w:r>
      <w:r>
        <w:rPr>
          <w:rFonts w:ascii="Arial" w:hAnsi="Arial" w:cs="Arial"/>
          <w:sz w:val="28"/>
          <w:szCs w:val="28"/>
          <w:lang w:val="uk-UA" w:eastAsia="ru-RU"/>
        </w:rPr>
        <w:t>.</w:t>
      </w:r>
    </w:p>
    <w:p w:rsidR="00FD125D" w:rsidRPr="001A3803" w:rsidRDefault="00FD125D" w:rsidP="009F2A70">
      <w:pPr>
        <w:spacing w:after="0" w:line="240" w:lineRule="auto"/>
        <w:ind w:firstLine="567"/>
        <w:jc w:val="both"/>
        <w:rPr>
          <w:rFonts w:ascii="Arial" w:hAnsi="Arial" w:cs="Arial"/>
          <w:sz w:val="24"/>
          <w:szCs w:val="24"/>
          <w:lang w:val="uk-UA" w:eastAsia="ru-RU"/>
        </w:rPr>
      </w:pPr>
    </w:p>
    <w:p w:rsidR="00FD125D" w:rsidRPr="001A3803" w:rsidRDefault="00FD125D" w:rsidP="009F2A70">
      <w:pPr>
        <w:spacing w:after="0" w:line="240" w:lineRule="auto"/>
        <w:ind w:firstLine="567"/>
        <w:jc w:val="both"/>
        <w:rPr>
          <w:rFonts w:ascii="Arial" w:hAnsi="Arial" w:cs="Arial"/>
          <w:sz w:val="24"/>
          <w:szCs w:val="24"/>
          <w:lang w:val="uk-UA" w:eastAsia="ru-RU"/>
        </w:rPr>
      </w:pPr>
    </w:p>
    <w:p w:rsidR="00FD125D" w:rsidRPr="001A3803" w:rsidRDefault="00FD125D" w:rsidP="009F2A70">
      <w:pPr>
        <w:spacing w:after="0" w:line="240" w:lineRule="auto"/>
        <w:ind w:firstLine="567"/>
        <w:jc w:val="both"/>
        <w:rPr>
          <w:rFonts w:ascii="Arial" w:hAnsi="Arial" w:cs="Arial"/>
          <w:sz w:val="24"/>
          <w:szCs w:val="24"/>
          <w:lang w:val="uk-UA" w:eastAsia="ru-RU"/>
        </w:rPr>
      </w:pPr>
    </w:p>
    <w:p w:rsidR="00FD125D" w:rsidRPr="001A3803" w:rsidRDefault="00FD125D" w:rsidP="009F2A70">
      <w:pPr>
        <w:shd w:val="clear" w:color="auto" w:fill="FFFFFF"/>
        <w:tabs>
          <w:tab w:val="left" w:pos="6045"/>
        </w:tabs>
        <w:spacing w:after="0" w:line="240" w:lineRule="auto"/>
        <w:ind w:firstLine="539"/>
        <w:jc w:val="both"/>
        <w:textAlignment w:val="baseline"/>
        <w:rPr>
          <w:rFonts w:ascii="Arial" w:hAnsi="Arial" w:cs="Arial"/>
          <w:sz w:val="24"/>
          <w:szCs w:val="24"/>
          <w:lang w:val="uk-UA" w:eastAsia="ru-RU"/>
        </w:rPr>
      </w:pPr>
    </w:p>
    <w:p w:rsidR="00FD125D" w:rsidRPr="001A3803" w:rsidRDefault="00FD125D" w:rsidP="009F2A70">
      <w:pPr>
        <w:suppressAutoHyphens/>
        <w:spacing w:after="0" w:line="240" w:lineRule="auto"/>
        <w:jc w:val="center"/>
        <w:rPr>
          <w:rFonts w:ascii="Tahoma" w:hAnsi="Tahoma" w:cs="Tahoma"/>
          <w:bCs/>
          <w:sz w:val="28"/>
          <w:szCs w:val="28"/>
          <w:lang w:val="uk-UA" w:eastAsia="ar-SA"/>
        </w:rPr>
      </w:pPr>
      <w:r w:rsidRPr="001A3803">
        <w:rPr>
          <w:rFonts w:ascii="Tahoma" w:hAnsi="Tahoma" w:cs="Tahoma"/>
          <w:bCs/>
          <w:sz w:val="28"/>
          <w:szCs w:val="28"/>
          <w:lang w:val="uk-UA" w:eastAsia="ar-SA"/>
        </w:rPr>
        <w:br w:type="page"/>
      </w:r>
      <w:r w:rsidRPr="001A3803">
        <w:rPr>
          <w:rFonts w:ascii="Tahoma" w:hAnsi="Tahoma" w:cs="Tahoma"/>
          <w:bCs/>
          <w:sz w:val="28"/>
          <w:szCs w:val="28"/>
          <w:lang w:val="uk-UA" w:eastAsia="ar-SA"/>
        </w:rPr>
        <w:lastRenderedPageBreak/>
        <w:br/>
        <w:t xml:space="preserve">Зміст </w:t>
      </w:r>
    </w:p>
    <w:p w:rsidR="00FD125D" w:rsidRPr="001A3803" w:rsidRDefault="00FD125D" w:rsidP="00136B53">
      <w:pPr>
        <w:suppressAutoHyphens/>
        <w:spacing w:after="0" w:line="240" w:lineRule="auto"/>
        <w:jc w:val="center"/>
        <w:rPr>
          <w:rFonts w:ascii="Tahoma" w:hAnsi="Tahoma" w:cs="Tahoma"/>
          <w:bCs/>
          <w:sz w:val="28"/>
          <w:szCs w:val="28"/>
          <w:lang w:val="uk-UA" w:eastAsia="ar-SA"/>
        </w:rPr>
      </w:pPr>
    </w:p>
    <w:tbl>
      <w:tblPr>
        <w:tblW w:w="0" w:type="auto"/>
        <w:tblLook w:val="00A0" w:firstRow="1" w:lastRow="0" w:firstColumn="1" w:lastColumn="0" w:noHBand="0" w:noVBand="0"/>
      </w:tblPr>
      <w:tblGrid>
        <w:gridCol w:w="7574"/>
        <w:gridCol w:w="1241"/>
      </w:tblGrid>
      <w:tr w:rsidR="00FD125D" w:rsidRPr="008173D5" w:rsidTr="00C77F81">
        <w:tc>
          <w:tcPr>
            <w:tcW w:w="7513" w:type="dxa"/>
          </w:tcPr>
          <w:p w:rsidR="00FD125D" w:rsidRPr="008173D5" w:rsidRDefault="00FD125D" w:rsidP="005913D3">
            <w:pPr>
              <w:pStyle w:val="aa"/>
              <w:suppressAutoHyphens/>
              <w:spacing w:after="0" w:line="240" w:lineRule="auto"/>
              <w:ind w:left="360"/>
              <w:jc w:val="both"/>
              <w:rPr>
                <w:rFonts w:ascii="Tahoma" w:hAnsi="Tahoma" w:cs="Tahoma"/>
                <w:bCs/>
                <w:sz w:val="28"/>
                <w:szCs w:val="28"/>
                <w:lang w:val="uk-UA" w:eastAsia="ar-SA"/>
              </w:rPr>
            </w:pPr>
            <w:r w:rsidRPr="008173D5">
              <w:rPr>
                <w:rFonts w:ascii="Tahoma" w:hAnsi="Tahoma" w:cs="Tahoma"/>
                <w:bCs/>
                <w:sz w:val="28"/>
                <w:szCs w:val="28"/>
                <w:lang w:val="uk-UA" w:eastAsia="ar-SA"/>
              </w:rPr>
              <w:t>П</w:t>
            </w:r>
            <w:r>
              <w:rPr>
                <w:rFonts w:ascii="Tahoma" w:hAnsi="Tahoma" w:cs="Tahoma"/>
                <w:bCs/>
                <w:sz w:val="28"/>
                <w:szCs w:val="28"/>
                <w:lang w:val="uk-UA" w:eastAsia="ar-SA"/>
              </w:rPr>
              <w:t>ередмова.</w:t>
            </w:r>
            <w:r w:rsidRPr="008173D5">
              <w:rPr>
                <w:rFonts w:ascii="Tahoma" w:hAnsi="Tahoma" w:cs="Tahoma"/>
                <w:bCs/>
                <w:sz w:val="28"/>
                <w:szCs w:val="28"/>
                <w:lang w:val="uk-UA" w:eastAsia="ar-SA"/>
              </w:rPr>
              <w:t>………………………………………………………</w:t>
            </w:r>
            <w:r>
              <w:rPr>
                <w:rFonts w:ascii="Tahoma" w:hAnsi="Tahoma" w:cs="Tahoma"/>
                <w:bCs/>
                <w:sz w:val="28"/>
                <w:szCs w:val="28"/>
                <w:lang w:val="uk-UA" w:eastAsia="ar-SA"/>
              </w:rPr>
              <w:t>………</w:t>
            </w:r>
          </w:p>
        </w:tc>
        <w:tc>
          <w:tcPr>
            <w:tcW w:w="1241" w:type="dxa"/>
          </w:tcPr>
          <w:p w:rsidR="00FD125D" w:rsidRPr="008173D5" w:rsidRDefault="00FD125D" w:rsidP="00C77F81">
            <w:pPr>
              <w:suppressAutoHyphens/>
              <w:spacing w:after="0" w:line="240" w:lineRule="auto"/>
              <w:ind w:left="-113" w:right="-113"/>
              <w:rPr>
                <w:rFonts w:ascii="Tahoma" w:hAnsi="Tahoma" w:cs="Tahoma"/>
                <w:bCs/>
                <w:sz w:val="28"/>
                <w:szCs w:val="28"/>
                <w:lang w:val="uk-UA" w:eastAsia="ar-SA"/>
              </w:rPr>
            </w:pPr>
            <w:r>
              <w:rPr>
                <w:rFonts w:ascii="Tahoma" w:hAnsi="Tahoma" w:cs="Tahoma"/>
                <w:bCs/>
                <w:sz w:val="28"/>
                <w:szCs w:val="28"/>
                <w:lang w:val="uk-UA" w:eastAsia="ar-SA"/>
              </w:rPr>
              <w:t>4</w:t>
            </w:r>
          </w:p>
        </w:tc>
      </w:tr>
      <w:tr w:rsidR="00FD125D" w:rsidRPr="008173D5" w:rsidTr="00C77F81">
        <w:tc>
          <w:tcPr>
            <w:tcW w:w="7513" w:type="dxa"/>
          </w:tcPr>
          <w:p w:rsidR="00FD125D" w:rsidRPr="008173D5" w:rsidRDefault="00FD125D" w:rsidP="009C1BA6">
            <w:pPr>
              <w:pStyle w:val="aa"/>
              <w:numPr>
                <w:ilvl w:val="0"/>
                <w:numId w:val="3"/>
              </w:numPr>
              <w:tabs>
                <w:tab w:val="clear" w:pos="1800"/>
                <w:tab w:val="num" w:pos="180"/>
              </w:tabs>
              <w:suppressAutoHyphens/>
              <w:spacing w:after="0" w:line="240" w:lineRule="auto"/>
              <w:ind w:left="360"/>
              <w:jc w:val="both"/>
              <w:rPr>
                <w:rFonts w:ascii="Tahoma" w:hAnsi="Tahoma" w:cs="Tahoma"/>
                <w:bCs/>
                <w:sz w:val="28"/>
                <w:szCs w:val="28"/>
                <w:lang w:val="uk-UA" w:eastAsia="ar-SA"/>
              </w:rPr>
            </w:pPr>
            <w:r>
              <w:rPr>
                <w:rFonts w:ascii="Tahoma" w:hAnsi="Tahoma" w:cs="Tahoma"/>
                <w:bCs/>
                <w:sz w:val="28"/>
                <w:szCs w:val="28"/>
                <w:lang w:val="uk-UA" w:eastAsia="ar-SA"/>
              </w:rPr>
              <w:t>Загальні положення.………………………………………………..</w:t>
            </w:r>
          </w:p>
        </w:tc>
        <w:tc>
          <w:tcPr>
            <w:tcW w:w="1241" w:type="dxa"/>
          </w:tcPr>
          <w:p w:rsidR="00FD125D" w:rsidRPr="008173D5" w:rsidRDefault="00FD125D" w:rsidP="00C77F81">
            <w:pPr>
              <w:suppressAutoHyphens/>
              <w:spacing w:after="0" w:line="240" w:lineRule="auto"/>
              <w:ind w:left="-113" w:right="-113"/>
              <w:rPr>
                <w:rFonts w:ascii="Tahoma" w:hAnsi="Tahoma" w:cs="Tahoma"/>
                <w:bCs/>
                <w:sz w:val="28"/>
                <w:szCs w:val="28"/>
                <w:lang w:val="uk-UA" w:eastAsia="ar-SA"/>
              </w:rPr>
            </w:pPr>
            <w:r>
              <w:rPr>
                <w:rFonts w:ascii="Tahoma" w:hAnsi="Tahoma" w:cs="Tahoma"/>
                <w:bCs/>
                <w:sz w:val="28"/>
                <w:szCs w:val="28"/>
                <w:lang w:val="uk-UA" w:eastAsia="ar-SA"/>
              </w:rPr>
              <w:t>5</w:t>
            </w:r>
          </w:p>
        </w:tc>
      </w:tr>
      <w:tr w:rsidR="00FD125D" w:rsidRPr="008173D5" w:rsidTr="00C77F81">
        <w:tc>
          <w:tcPr>
            <w:tcW w:w="7513" w:type="dxa"/>
          </w:tcPr>
          <w:p w:rsidR="00FD125D" w:rsidRPr="008173D5" w:rsidRDefault="00FD125D" w:rsidP="009C1BA6">
            <w:pPr>
              <w:pStyle w:val="aa"/>
              <w:numPr>
                <w:ilvl w:val="0"/>
                <w:numId w:val="3"/>
              </w:numPr>
              <w:tabs>
                <w:tab w:val="clear" w:pos="1800"/>
                <w:tab w:val="num" w:pos="180"/>
              </w:tabs>
              <w:suppressAutoHyphens/>
              <w:spacing w:after="0" w:line="240" w:lineRule="auto"/>
              <w:ind w:left="360"/>
              <w:jc w:val="both"/>
              <w:rPr>
                <w:rFonts w:ascii="Tahoma" w:hAnsi="Tahoma" w:cs="Tahoma"/>
                <w:bCs/>
                <w:sz w:val="28"/>
                <w:szCs w:val="28"/>
                <w:lang w:val="uk-UA" w:eastAsia="ar-SA"/>
              </w:rPr>
            </w:pPr>
            <w:r>
              <w:rPr>
                <w:rFonts w:ascii="Tahoma" w:hAnsi="Tahoma" w:cs="Tahoma"/>
                <w:bCs/>
                <w:sz w:val="28"/>
                <w:szCs w:val="28"/>
                <w:lang w:val="uk-UA" w:eastAsia="ar-SA"/>
              </w:rPr>
              <w:t>Формування варіативної частини освітньої програми спеціальності…………………………………………………………..</w:t>
            </w:r>
          </w:p>
        </w:tc>
        <w:tc>
          <w:tcPr>
            <w:tcW w:w="1241" w:type="dxa"/>
          </w:tcPr>
          <w:p w:rsidR="00FD125D" w:rsidRDefault="00FD125D" w:rsidP="00C77F81">
            <w:pPr>
              <w:suppressAutoHyphens/>
              <w:spacing w:after="0" w:line="240" w:lineRule="auto"/>
              <w:ind w:left="-113" w:right="-113"/>
              <w:rPr>
                <w:rFonts w:ascii="Tahoma" w:hAnsi="Tahoma" w:cs="Tahoma"/>
                <w:bCs/>
                <w:sz w:val="28"/>
                <w:szCs w:val="28"/>
                <w:lang w:val="uk-UA" w:eastAsia="ar-SA"/>
              </w:rPr>
            </w:pPr>
          </w:p>
          <w:p w:rsidR="00FD125D" w:rsidRPr="008173D5" w:rsidRDefault="00FD125D" w:rsidP="00C77F81">
            <w:pPr>
              <w:suppressAutoHyphens/>
              <w:spacing w:after="0" w:line="240" w:lineRule="auto"/>
              <w:ind w:left="-113" w:right="-113"/>
              <w:rPr>
                <w:rFonts w:ascii="Tahoma" w:hAnsi="Tahoma" w:cs="Tahoma"/>
                <w:bCs/>
                <w:sz w:val="28"/>
                <w:szCs w:val="28"/>
                <w:lang w:val="uk-UA" w:eastAsia="ar-SA"/>
              </w:rPr>
            </w:pPr>
            <w:r>
              <w:rPr>
                <w:rFonts w:ascii="Tahoma" w:hAnsi="Tahoma" w:cs="Tahoma"/>
                <w:bCs/>
                <w:sz w:val="28"/>
                <w:szCs w:val="28"/>
                <w:lang w:val="uk-UA" w:eastAsia="ar-SA"/>
              </w:rPr>
              <w:t>6</w:t>
            </w:r>
          </w:p>
        </w:tc>
      </w:tr>
      <w:tr w:rsidR="00FD125D" w:rsidRPr="008173D5" w:rsidTr="00C77F81">
        <w:tc>
          <w:tcPr>
            <w:tcW w:w="7513" w:type="dxa"/>
          </w:tcPr>
          <w:p w:rsidR="00FD125D" w:rsidRPr="008173D5" w:rsidRDefault="00FD125D" w:rsidP="009C1BA6">
            <w:pPr>
              <w:pStyle w:val="aa"/>
              <w:numPr>
                <w:ilvl w:val="0"/>
                <w:numId w:val="3"/>
              </w:numPr>
              <w:tabs>
                <w:tab w:val="clear" w:pos="1800"/>
                <w:tab w:val="num" w:pos="180"/>
              </w:tabs>
              <w:suppressAutoHyphens/>
              <w:spacing w:after="0" w:line="240" w:lineRule="auto"/>
              <w:ind w:left="360"/>
              <w:jc w:val="both"/>
              <w:rPr>
                <w:rFonts w:ascii="Tahoma" w:hAnsi="Tahoma" w:cs="Tahoma"/>
                <w:bCs/>
                <w:sz w:val="28"/>
                <w:szCs w:val="28"/>
                <w:lang w:val="uk-UA" w:eastAsia="ar-SA"/>
              </w:rPr>
            </w:pPr>
            <w:r>
              <w:rPr>
                <w:rFonts w:ascii="Tahoma" w:hAnsi="Tahoma" w:cs="Tahoma"/>
                <w:bCs/>
                <w:sz w:val="28"/>
                <w:szCs w:val="28"/>
                <w:lang w:val="uk-UA" w:eastAsia="ar-SA"/>
              </w:rPr>
              <w:t>Порядок формування та затвердження переліку вибіркових навчальних дисциплін…………………………….</w:t>
            </w:r>
          </w:p>
        </w:tc>
        <w:tc>
          <w:tcPr>
            <w:tcW w:w="1241" w:type="dxa"/>
          </w:tcPr>
          <w:p w:rsidR="00FD125D" w:rsidRDefault="00FD125D" w:rsidP="00C77F81">
            <w:pPr>
              <w:suppressAutoHyphens/>
              <w:spacing w:after="0" w:line="240" w:lineRule="auto"/>
              <w:ind w:left="-113" w:right="-113"/>
              <w:rPr>
                <w:rFonts w:ascii="Tahoma" w:hAnsi="Tahoma" w:cs="Tahoma"/>
                <w:bCs/>
                <w:sz w:val="28"/>
                <w:szCs w:val="28"/>
                <w:lang w:val="uk-UA" w:eastAsia="ar-SA"/>
              </w:rPr>
            </w:pPr>
          </w:p>
          <w:p w:rsidR="00FD125D" w:rsidRPr="008173D5" w:rsidRDefault="00FD125D" w:rsidP="00C77F81">
            <w:pPr>
              <w:suppressAutoHyphens/>
              <w:spacing w:after="0" w:line="240" w:lineRule="auto"/>
              <w:ind w:left="-113" w:right="-113"/>
              <w:rPr>
                <w:rFonts w:ascii="Tahoma" w:hAnsi="Tahoma" w:cs="Tahoma"/>
                <w:bCs/>
                <w:sz w:val="28"/>
                <w:szCs w:val="28"/>
                <w:lang w:val="uk-UA" w:eastAsia="ar-SA"/>
              </w:rPr>
            </w:pPr>
            <w:r>
              <w:rPr>
                <w:rFonts w:ascii="Tahoma" w:hAnsi="Tahoma" w:cs="Tahoma"/>
                <w:bCs/>
                <w:sz w:val="28"/>
                <w:szCs w:val="28"/>
                <w:lang w:val="uk-UA" w:eastAsia="ar-SA"/>
              </w:rPr>
              <w:t>7</w:t>
            </w:r>
          </w:p>
        </w:tc>
      </w:tr>
      <w:tr w:rsidR="00FD125D" w:rsidRPr="008173D5" w:rsidTr="00C77F81">
        <w:tc>
          <w:tcPr>
            <w:tcW w:w="7513" w:type="dxa"/>
          </w:tcPr>
          <w:p w:rsidR="00FD125D" w:rsidRPr="008173D5" w:rsidRDefault="00FD125D" w:rsidP="009C1BA6">
            <w:pPr>
              <w:pStyle w:val="aa"/>
              <w:numPr>
                <w:ilvl w:val="0"/>
                <w:numId w:val="3"/>
              </w:numPr>
              <w:tabs>
                <w:tab w:val="clear" w:pos="1800"/>
                <w:tab w:val="num" w:pos="180"/>
              </w:tabs>
              <w:suppressAutoHyphens/>
              <w:spacing w:after="0" w:line="240" w:lineRule="auto"/>
              <w:ind w:left="360"/>
              <w:jc w:val="both"/>
              <w:rPr>
                <w:rFonts w:ascii="Tahoma" w:hAnsi="Tahoma" w:cs="Tahoma"/>
                <w:bCs/>
                <w:sz w:val="28"/>
                <w:szCs w:val="28"/>
                <w:lang w:val="uk-UA" w:eastAsia="ar-SA"/>
              </w:rPr>
            </w:pPr>
            <w:r>
              <w:rPr>
                <w:rFonts w:ascii="Tahoma" w:hAnsi="Tahoma" w:cs="Tahoma"/>
                <w:bCs/>
                <w:sz w:val="28"/>
                <w:szCs w:val="28"/>
                <w:lang w:val="uk-UA" w:eastAsia="ar-SA"/>
              </w:rPr>
              <w:t>Порядок формування контингенту здобувачів вищої освіти для вивчення навчальних дисциплін вільного вибору…………………………………………………………………….</w:t>
            </w:r>
          </w:p>
        </w:tc>
        <w:tc>
          <w:tcPr>
            <w:tcW w:w="1241" w:type="dxa"/>
          </w:tcPr>
          <w:p w:rsidR="00FD125D" w:rsidRDefault="00FD125D" w:rsidP="00C77F81">
            <w:pPr>
              <w:suppressAutoHyphens/>
              <w:spacing w:after="0" w:line="240" w:lineRule="auto"/>
              <w:ind w:left="-113" w:right="-113"/>
              <w:rPr>
                <w:rFonts w:ascii="Tahoma" w:hAnsi="Tahoma" w:cs="Tahoma"/>
                <w:bCs/>
                <w:sz w:val="28"/>
                <w:szCs w:val="28"/>
                <w:lang w:val="uk-UA" w:eastAsia="ar-SA"/>
              </w:rPr>
            </w:pPr>
          </w:p>
          <w:p w:rsidR="00FD125D" w:rsidRDefault="00FD125D" w:rsidP="00C77F81">
            <w:pPr>
              <w:suppressAutoHyphens/>
              <w:spacing w:after="0" w:line="240" w:lineRule="auto"/>
              <w:ind w:left="-113" w:right="-113"/>
              <w:rPr>
                <w:rFonts w:ascii="Tahoma" w:hAnsi="Tahoma" w:cs="Tahoma"/>
                <w:bCs/>
                <w:sz w:val="28"/>
                <w:szCs w:val="28"/>
                <w:lang w:val="uk-UA" w:eastAsia="ar-SA"/>
              </w:rPr>
            </w:pPr>
          </w:p>
          <w:p w:rsidR="00FD125D" w:rsidRPr="008173D5" w:rsidRDefault="00FD125D" w:rsidP="00C77F81">
            <w:pPr>
              <w:suppressAutoHyphens/>
              <w:spacing w:after="0" w:line="240" w:lineRule="auto"/>
              <w:ind w:left="-113" w:right="-113"/>
              <w:rPr>
                <w:rFonts w:ascii="Tahoma" w:hAnsi="Tahoma" w:cs="Tahoma"/>
                <w:bCs/>
                <w:sz w:val="28"/>
                <w:szCs w:val="28"/>
                <w:lang w:val="uk-UA" w:eastAsia="ar-SA"/>
              </w:rPr>
            </w:pPr>
            <w:r>
              <w:rPr>
                <w:rFonts w:ascii="Tahoma" w:hAnsi="Tahoma" w:cs="Tahoma"/>
                <w:bCs/>
                <w:sz w:val="28"/>
                <w:szCs w:val="28"/>
                <w:lang w:val="uk-UA" w:eastAsia="ar-SA"/>
              </w:rPr>
              <w:t>10</w:t>
            </w:r>
          </w:p>
        </w:tc>
      </w:tr>
      <w:tr w:rsidR="00FD125D" w:rsidRPr="008173D5" w:rsidTr="00C77F81">
        <w:tc>
          <w:tcPr>
            <w:tcW w:w="7513" w:type="dxa"/>
          </w:tcPr>
          <w:p w:rsidR="00FD125D" w:rsidRPr="008173D5" w:rsidRDefault="00FD125D" w:rsidP="009C1BA6">
            <w:pPr>
              <w:pStyle w:val="aa"/>
              <w:numPr>
                <w:ilvl w:val="0"/>
                <w:numId w:val="3"/>
              </w:numPr>
              <w:tabs>
                <w:tab w:val="clear" w:pos="1800"/>
                <w:tab w:val="num" w:pos="180"/>
              </w:tabs>
              <w:suppressAutoHyphens/>
              <w:spacing w:after="0" w:line="240" w:lineRule="auto"/>
              <w:ind w:left="360"/>
              <w:jc w:val="both"/>
              <w:rPr>
                <w:rFonts w:ascii="Tahoma" w:hAnsi="Tahoma" w:cs="Tahoma"/>
                <w:bCs/>
                <w:sz w:val="28"/>
                <w:szCs w:val="28"/>
                <w:lang w:val="uk-UA" w:eastAsia="ar-SA"/>
              </w:rPr>
            </w:pPr>
            <w:r>
              <w:rPr>
                <w:rFonts w:ascii="Tahoma" w:hAnsi="Tahoma" w:cs="Tahoma"/>
                <w:bCs/>
                <w:sz w:val="28"/>
                <w:szCs w:val="28"/>
                <w:lang w:val="uk-UA" w:eastAsia="ar-SA"/>
              </w:rPr>
              <w:t>Процедура пере зарахування вибіркових дисциплін….</w:t>
            </w:r>
          </w:p>
        </w:tc>
        <w:tc>
          <w:tcPr>
            <w:tcW w:w="1241" w:type="dxa"/>
          </w:tcPr>
          <w:p w:rsidR="00FD125D" w:rsidRPr="008173D5" w:rsidRDefault="00FD125D" w:rsidP="00C77F81">
            <w:pPr>
              <w:suppressAutoHyphens/>
              <w:spacing w:after="0" w:line="240" w:lineRule="auto"/>
              <w:ind w:left="-113" w:right="-113"/>
              <w:rPr>
                <w:rFonts w:ascii="Tahoma" w:hAnsi="Tahoma" w:cs="Tahoma"/>
                <w:bCs/>
                <w:sz w:val="28"/>
                <w:szCs w:val="28"/>
                <w:lang w:val="uk-UA" w:eastAsia="ar-SA"/>
              </w:rPr>
            </w:pPr>
            <w:r>
              <w:rPr>
                <w:rFonts w:ascii="Tahoma" w:hAnsi="Tahoma" w:cs="Tahoma"/>
                <w:bCs/>
                <w:sz w:val="28"/>
                <w:szCs w:val="28"/>
                <w:lang w:val="uk-UA" w:eastAsia="ar-SA"/>
              </w:rPr>
              <w:t>12</w:t>
            </w:r>
          </w:p>
        </w:tc>
      </w:tr>
      <w:tr w:rsidR="00FD125D" w:rsidRPr="008173D5" w:rsidTr="00C77F81">
        <w:tc>
          <w:tcPr>
            <w:tcW w:w="7513" w:type="dxa"/>
          </w:tcPr>
          <w:p w:rsidR="00FD125D" w:rsidRDefault="00FD125D" w:rsidP="009C1BA6">
            <w:pPr>
              <w:pStyle w:val="aa"/>
              <w:numPr>
                <w:ilvl w:val="0"/>
                <w:numId w:val="3"/>
              </w:numPr>
              <w:tabs>
                <w:tab w:val="clear" w:pos="1800"/>
                <w:tab w:val="num" w:pos="180"/>
              </w:tabs>
              <w:suppressAutoHyphens/>
              <w:spacing w:after="0" w:line="240" w:lineRule="auto"/>
              <w:ind w:left="360"/>
              <w:jc w:val="both"/>
              <w:rPr>
                <w:rFonts w:ascii="Tahoma" w:hAnsi="Tahoma" w:cs="Tahoma"/>
                <w:bCs/>
                <w:sz w:val="28"/>
                <w:szCs w:val="28"/>
                <w:lang w:val="uk-UA" w:eastAsia="ar-SA"/>
              </w:rPr>
            </w:pPr>
            <w:r>
              <w:rPr>
                <w:rFonts w:ascii="Tahoma" w:hAnsi="Tahoma" w:cs="Tahoma"/>
                <w:bCs/>
                <w:sz w:val="28"/>
                <w:szCs w:val="28"/>
                <w:lang w:val="uk-UA" w:eastAsia="ar-SA"/>
              </w:rPr>
              <w:t>Прикінцеві положення……………………………………………..</w:t>
            </w:r>
          </w:p>
        </w:tc>
        <w:tc>
          <w:tcPr>
            <w:tcW w:w="1241" w:type="dxa"/>
          </w:tcPr>
          <w:p w:rsidR="00FD125D" w:rsidRPr="008173D5" w:rsidRDefault="00FD125D" w:rsidP="00C77F81">
            <w:pPr>
              <w:suppressAutoHyphens/>
              <w:spacing w:after="0" w:line="240" w:lineRule="auto"/>
              <w:ind w:left="-113" w:right="-113"/>
              <w:rPr>
                <w:rFonts w:ascii="Tahoma" w:hAnsi="Tahoma" w:cs="Tahoma"/>
                <w:bCs/>
                <w:sz w:val="28"/>
                <w:szCs w:val="28"/>
                <w:lang w:val="uk-UA" w:eastAsia="ar-SA"/>
              </w:rPr>
            </w:pPr>
            <w:r>
              <w:rPr>
                <w:rFonts w:ascii="Tahoma" w:hAnsi="Tahoma" w:cs="Tahoma"/>
                <w:bCs/>
                <w:sz w:val="28"/>
                <w:szCs w:val="28"/>
                <w:lang w:val="uk-UA" w:eastAsia="ar-SA"/>
              </w:rPr>
              <w:t>12</w:t>
            </w:r>
          </w:p>
        </w:tc>
      </w:tr>
    </w:tbl>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E111E" w:rsidRDefault="00FD125D" w:rsidP="00EC39D5">
      <w:pPr>
        <w:suppressAutoHyphens/>
        <w:spacing w:after="0" w:line="240" w:lineRule="auto"/>
        <w:jc w:val="center"/>
        <w:rPr>
          <w:rFonts w:ascii="Tahoma" w:hAnsi="Tahoma" w:cs="Tahoma"/>
          <w:b/>
          <w:bCs/>
          <w:sz w:val="28"/>
          <w:szCs w:val="28"/>
          <w:lang w:val="uk-UA" w:eastAsia="ar-SA"/>
        </w:rPr>
      </w:pPr>
      <w:r w:rsidRPr="001E111E">
        <w:rPr>
          <w:rFonts w:ascii="Tahoma" w:hAnsi="Tahoma" w:cs="Tahoma"/>
          <w:b/>
          <w:bCs/>
          <w:sz w:val="28"/>
          <w:szCs w:val="28"/>
          <w:lang w:val="uk-UA" w:eastAsia="ar-SA"/>
        </w:rPr>
        <w:lastRenderedPageBreak/>
        <w:t>Передмова</w:t>
      </w:r>
    </w:p>
    <w:p w:rsidR="00FD125D" w:rsidRPr="002977F9" w:rsidRDefault="00FD125D" w:rsidP="00545690">
      <w:pPr>
        <w:suppressAutoHyphens/>
        <w:spacing w:after="0" w:line="240" w:lineRule="auto"/>
        <w:jc w:val="both"/>
        <w:rPr>
          <w:rFonts w:ascii="Tahoma" w:hAnsi="Tahoma" w:cs="Tahoma"/>
          <w:bCs/>
          <w:sz w:val="28"/>
          <w:szCs w:val="28"/>
          <w:lang w:val="uk-UA" w:eastAsia="ar-SA"/>
        </w:rPr>
      </w:pPr>
    </w:p>
    <w:p w:rsidR="00FD125D" w:rsidRPr="002977F9" w:rsidRDefault="00FD125D" w:rsidP="00545690">
      <w:pPr>
        <w:suppressAutoHyphens/>
        <w:spacing w:after="0" w:line="240" w:lineRule="auto"/>
        <w:jc w:val="both"/>
        <w:rPr>
          <w:rFonts w:ascii="Tahoma" w:hAnsi="Tahoma" w:cs="Tahoma"/>
          <w:bCs/>
          <w:sz w:val="28"/>
          <w:szCs w:val="28"/>
          <w:lang w:val="uk-UA" w:eastAsia="ar-SA"/>
        </w:rPr>
      </w:pPr>
      <w:r w:rsidRPr="002977F9">
        <w:rPr>
          <w:rFonts w:ascii="Tahoma" w:hAnsi="Tahoma" w:cs="Tahoma"/>
          <w:bCs/>
          <w:sz w:val="28"/>
          <w:szCs w:val="28"/>
          <w:lang w:val="uk-UA" w:eastAsia="ar-SA"/>
        </w:rPr>
        <w:t xml:space="preserve">У сфері вищої освіти політика Державного ВНЗ «Національний гірничий університет» вибудовується на засадах конкурентоспроможності, активності щодо інноваційних підходів до поліпшення якості підготовки фахівців світового рівня на основі вільного виявлення здобувачів вищої освіти до вибору навчальних дисциплін для створення власного бачення розвитку спеціальностей та розбудови суспільства відповідно до вимог часу на умовах використання нових чинників сучасного технологічного укладу. </w:t>
      </w:r>
    </w:p>
    <w:p w:rsidR="00FD125D" w:rsidRPr="002977F9" w:rsidRDefault="00FD125D" w:rsidP="00545690">
      <w:pPr>
        <w:suppressAutoHyphens/>
        <w:spacing w:after="0" w:line="240" w:lineRule="auto"/>
        <w:jc w:val="both"/>
        <w:rPr>
          <w:rFonts w:ascii="Tahoma" w:hAnsi="Tahoma" w:cs="Tahoma"/>
          <w:bCs/>
          <w:sz w:val="28"/>
          <w:szCs w:val="28"/>
          <w:lang w:val="uk-UA" w:eastAsia="ar-SA"/>
        </w:rPr>
      </w:pPr>
    </w:p>
    <w:p w:rsidR="00FD125D" w:rsidRPr="002977F9" w:rsidRDefault="00FD125D" w:rsidP="00545690">
      <w:pPr>
        <w:suppressAutoHyphens/>
        <w:spacing w:after="0" w:line="240" w:lineRule="auto"/>
        <w:jc w:val="both"/>
        <w:rPr>
          <w:rFonts w:ascii="Tahoma" w:hAnsi="Tahoma" w:cs="Tahoma"/>
          <w:bCs/>
          <w:sz w:val="28"/>
          <w:szCs w:val="28"/>
          <w:lang w:val="uk-UA" w:eastAsia="ar-SA"/>
        </w:rPr>
      </w:pPr>
      <w:r w:rsidRPr="002977F9">
        <w:rPr>
          <w:rFonts w:ascii="Tahoma" w:hAnsi="Tahoma" w:cs="Tahoma"/>
          <w:bCs/>
          <w:sz w:val="28"/>
          <w:szCs w:val="28"/>
          <w:lang w:val="uk-UA" w:eastAsia="ar-SA"/>
        </w:rPr>
        <w:t>Вплив університету на майбутнє забезпечує формування нової корпоративної культури і вдосконалення навичок взаємодії всередині організації, що зумовлює розвиток університету як осередку передових ідей, який інтегрований у світовий освітньо-науковий простір, зразка сучасного культурного середовища еволюційного спрямування.</w:t>
      </w:r>
    </w:p>
    <w:p w:rsidR="00FD125D" w:rsidRPr="002977F9" w:rsidRDefault="00FD125D" w:rsidP="00545690">
      <w:pPr>
        <w:suppressAutoHyphens/>
        <w:spacing w:after="0" w:line="240" w:lineRule="auto"/>
        <w:jc w:val="both"/>
        <w:rPr>
          <w:rFonts w:ascii="Tahoma" w:hAnsi="Tahoma" w:cs="Tahoma"/>
          <w:bCs/>
          <w:sz w:val="28"/>
          <w:szCs w:val="28"/>
          <w:lang w:val="uk-UA" w:eastAsia="ar-SA"/>
        </w:rPr>
      </w:pPr>
    </w:p>
    <w:p w:rsidR="00FD125D" w:rsidRPr="001A3803" w:rsidRDefault="00FD125D" w:rsidP="004101CD">
      <w:pPr>
        <w:suppressAutoHyphens/>
        <w:spacing w:after="0" w:line="240" w:lineRule="auto"/>
        <w:jc w:val="both"/>
        <w:rPr>
          <w:rFonts w:ascii="Tahoma" w:hAnsi="Tahoma" w:cs="Tahoma"/>
          <w:bCs/>
          <w:sz w:val="24"/>
          <w:szCs w:val="24"/>
          <w:lang w:val="uk-UA" w:eastAsia="ar-SA"/>
        </w:rPr>
      </w:pPr>
      <w:r w:rsidRPr="002977F9">
        <w:rPr>
          <w:rFonts w:ascii="Tahoma" w:hAnsi="Tahoma" w:cs="Tahoma"/>
          <w:bCs/>
          <w:i/>
          <w:sz w:val="28"/>
          <w:szCs w:val="28"/>
          <w:lang w:val="uk-UA" w:eastAsia="ar-SA"/>
        </w:rPr>
        <w:t xml:space="preserve">Мета </w:t>
      </w:r>
      <w:r w:rsidRPr="002977F9">
        <w:rPr>
          <w:rFonts w:ascii="Tahoma" w:hAnsi="Tahoma" w:cs="Tahoma"/>
          <w:bCs/>
          <w:sz w:val="28"/>
          <w:szCs w:val="28"/>
          <w:lang w:val="uk-UA" w:eastAsia="ar-SA"/>
        </w:rPr>
        <w:t>– організація в освітньому процесі вільного вибору навчальних дисциплін здобувачами освітніх ступенів підготовки фахівців за певними рівням вищої освіти для задоволення освітніх і кваліфікаційних потреб, сприяння академічній мобільності та особистим інтересам здобувача, впровадження спеціалізацій спеціальност</w:t>
      </w:r>
      <w:r>
        <w:rPr>
          <w:rFonts w:ascii="Tahoma" w:hAnsi="Tahoma" w:cs="Tahoma"/>
          <w:bCs/>
          <w:sz w:val="28"/>
          <w:szCs w:val="28"/>
          <w:lang w:val="uk-UA" w:eastAsia="ar-SA"/>
        </w:rPr>
        <w:t>ей</w:t>
      </w:r>
      <w:r w:rsidRPr="002977F9">
        <w:rPr>
          <w:rFonts w:ascii="Tahoma" w:hAnsi="Tahoma" w:cs="Tahoma"/>
          <w:bCs/>
          <w:sz w:val="28"/>
          <w:szCs w:val="28"/>
          <w:lang w:val="uk-UA" w:eastAsia="ar-SA"/>
        </w:rPr>
        <w:t>, що забезпечує високу якість освіти і отримання нових знань.</w:t>
      </w:r>
    </w:p>
    <w:p w:rsidR="00FD125D" w:rsidRPr="001A3803" w:rsidRDefault="00FD125D" w:rsidP="004101CD">
      <w:pPr>
        <w:suppressAutoHyphens/>
        <w:spacing w:after="0" w:line="240" w:lineRule="auto"/>
        <w:jc w:val="both"/>
        <w:rPr>
          <w:rFonts w:ascii="Tahoma" w:hAnsi="Tahoma" w:cs="Tahoma"/>
          <w:bCs/>
          <w:sz w:val="24"/>
          <w:szCs w:val="24"/>
          <w:lang w:val="uk-UA" w:eastAsia="ar-SA"/>
        </w:rPr>
      </w:pPr>
    </w:p>
    <w:p w:rsidR="00FD125D" w:rsidRPr="001A3803" w:rsidRDefault="00FD125D" w:rsidP="00B81617">
      <w:pPr>
        <w:suppressAutoHyphens/>
        <w:spacing w:after="0" w:line="240" w:lineRule="auto"/>
        <w:jc w:val="center"/>
        <w:rPr>
          <w:rFonts w:ascii="Tahoma" w:hAnsi="Tahoma" w:cs="Tahoma"/>
          <w:bCs/>
          <w:sz w:val="28"/>
          <w:szCs w:val="28"/>
          <w:lang w:val="uk-UA" w:eastAsia="ar-SA"/>
        </w:rPr>
      </w:pPr>
    </w:p>
    <w:p w:rsidR="00FD125D" w:rsidRPr="001A3803" w:rsidRDefault="00FD125D" w:rsidP="00B81617">
      <w:pPr>
        <w:suppressAutoHyphens/>
        <w:spacing w:after="0" w:line="240" w:lineRule="auto"/>
        <w:jc w:val="center"/>
        <w:rPr>
          <w:rFonts w:ascii="Tahoma" w:hAnsi="Tahoma" w:cs="Tahoma"/>
          <w:bCs/>
          <w:sz w:val="28"/>
          <w:szCs w:val="28"/>
          <w:lang w:val="uk-UA" w:eastAsia="ar-SA"/>
        </w:rPr>
      </w:pPr>
    </w:p>
    <w:p w:rsidR="00FD125D" w:rsidRPr="001A3803" w:rsidRDefault="00FD125D" w:rsidP="00B81617">
      <w:pPr>
        <w:suppressAutoHyphens/>
        <w:spacing w:after="0" w:line="240" w:lineRule="auto"/>
        <w:jc w:val="center"/>
        <w:rPr>
          <w:rFonts w:ascii="Tahoma" w:hAnsi="Tahoma" w:cs="Tahoma"/>
          <w:bCs/>
          <w:sz w:val="28"/>
          <w:szCs w:val="28"/>
          <w:lang w:val="uk-UA" w:eastAsia="ar-SA"/>
        </w:rPr>
      </w:pPr>
    </w:p>
    <w:p w:rsidR="00FD125D" w:rsidRPr="001A3803" w:rsidRDefault="00FD125D" w:rsidP="00B81617">
      <w:pPr>
        <w:suppressAutoHyphens/>
        <w:spacing w:after="0" w:line="240" w:lineRule="auto"/>
        <w:jc w:val="center"/>
        <w:rPr>
          <w:rFonts w:ascii="Tahoma" w:hAnsi="Tahoma" w:cs="Tahoma"/>
          <w:bCs/>
          <w:sz w:val="28"/>
          <w:szCs w:val="28"/>
          <w:lang w:val="uk-UA" w:eastAsia="ar-SA"/>
        </w:rPr>
      </w:pPr>
    </w:p>
    <w:p w:rsidR="00FD125D" w:rsidRPr="001A3803" w:rsidRDefault="00FD125D" w:rsidP="00B81617">
      <w:pPr>
        <w:suppressAutoHyphens/>
        <w:spacing w:after="0" w:line="240" w:lineRule="auto"/>
        <w:jc w:val="center"/>
        <w:rPr>
          <w:rFonts w:ascii="Tahoma" w:hAnsi="Tahoma" w:cs="Tahoma"/>
          <w:bCs/>
          <w:sz w:val="28"/>
          <w:szCs w:val="28"/>
          <w:lang w:val="uk-UA" w:eastAsia="ar-SA"/>
        </w:rPr>
      </w:pPr>
    </w:p>
    <w:p w:rsidR="00FD125D" w:rsidRPr="001A3803" w:rsidRDefault="00FD125D" w:rsidP="00B81617">
      <w:pPr>
        <w:suppressAutoHyphens/>
        <w:spacing w:after="0" w:line="240" w:lineRule="auto"/>
        <w:jc w:val="center"/>
        <w:rPr>
          <w:rFonts w:ascii="Tahoma" w:hAnsi="Tahoma" w:cs="Tahoma"/>
          <w:bCs/>
          <w:sz w:val="28"/>
          <w:szCs w:val="28"/>
          <w:lang w:val="uk-UA" w:eastAsia="ar-SA"/>
        </w:rPr>
      </w:pPr>
    </w:p>
    <w:p w:rsidR="00FD125D" w:rsidRPr="001A3803" w:rsidRDefault="00FD125D" w:rsidP="00B81617">
      <w:pPr>
        <w:suppressAutoHyphens/>
        <w:spacing w:after="0" w:line="240" w:lineRule="auto"/>
        <w:jc w:val="center"/>
        <w:rPr>
          <w:rFonts w:ascii="Tahoma" w:hAnsi="Tahoma" w:cs="Tahoma"/>
          <w:bCs/>
          <w:sz w:val="28"/>
          <w:szCs w:val="28"/>
          <w:lang w:val="uk-UA" w:eastAsia="ar-SA"/>
        </w:rPr>
      </w:pPr>
    </w:p>
    <w:p w:rsidR="00FD125D" w:rsidRPr="001A3803" w:rsidRDefault="00FD125D" w:rsidP="00B81617">
      <w:pPr>
        <w:suppressAutoHyphens/>
        <w:spacing w:after="0" w:line="240" w:lineRule="auto"/>
        <w:jc w:val="center"/>
        <w:rPr>
          <w:rFonts w:ascii="Tahoma" w:hAnsi="Tahoma" w:cs="Tahoma"/>
          <w:bCs/>
          <w:sz w:val="28"/>
          <w:szCs w:val="28"/>
          <w:lang w:val="uk-UA" w:eastAsia="ar-SA"/>
        </w:rPr>
      </w:pPr>
    </w:p>
    <w:p w:rsidR="00FD125D" w:rsidRPr="001A3803" w:rsidRDefault="00FD125D" w:rsidP="00B81617">
      <w:pPr>
        <w:suppressAutoHyphens/>
        <w:spacing w:after="0" w:line="240" w:lineRule="auto"/>
        <w:jc w:val="center"/>
        <w:rPr>
          <w:rFonts w:ascii="Tahoma" w:hAnsi="Tahoma" w:cs="Tahoma"/>
          <w:bCs/>
          <w:sz w:val="28"/>
          <w:szCs w:val="28"/>
          <w:lang w:val="uk-UA" w:eastAsia="ar-SA"/>
        </w:rPr>
      </w:pPr>
    </w:p>
    <w:p w:rsidR="00FD125D" w:rsidRPr="001A3803" w:rsidRDefault="00FD125D" w:rsidP="00B81617">
      <w:pPr>
        <w:suppressAutoHyphens/>
        <w:spacing w:after="0" w:line="240" w:lineRule="auto"/>
        <w:jc w:val="center"/>
        <w:rPr>
          <w:rFonts w:ascii="Tahoma" w:hAnsi="Tahoma" w:cs="Tahoma"/>
          <w:bCs/>
          <w:sz w:val="28"/>
          <w:szCs w:val="28"/>
          <w:lang w:val="uk-UA" w:eastAsia="ar-SA"/>
        </w:rPr>
      </w:pPr>
    </w:p>
    <w:p w:rsidR="00FD125D" w:rsidRPr="001A3803" w:rsidRDefault="00FD125D" w:rsidP="00B81617">
      <w:pPr>
        <w:suppressAutoHyphens/>
        <w:spacing w:after="0" w:line="240" w:lineRule="auto"/>
        <w:jc w:val="center"/>
        <w:rPr>
          <w:rFonts w:ascii="Tahoma" w:hAnsi="Tahoma" w:cs="Tahoma"/>
          <w:bCs/>
          <w:sz w:val="28"/>
          <w:szCs w:val="28"/>
          <w:lang w:val="uk-UA" w:eastAsia="ar-SA"/>
        </w:rPr>
      </w:pPr>
    </w:p>
    <w:p w:rsidR="00FD125D" w:rsidRPr="001A3803" w:rsidRDefault="00FD125D" w:rsidP="00B81617">
      <w:pPr>
        <w:suppressAutoHyphens/>
        <w:spacing w:after="0" w:line="240" w:lineRule="auto"/>
        <w:jc w:val="center"/>
        <w:rPr>
          <w:rFonts w:ascii="Tahoma" w:hAnsi="Tahoma" w:cs="Tahoma"/>
          <w:bCs/>
          <w:sz w:val="28"/>
          <w:szCs w:val="28"/>
          <w:lang w:val="uk-UA" w:eastAsia="ar-SA"/>
        </w:rPr>
      </w:pPr>
    </w:p>
    <w:p w:rsidR="00FD125D" w:rsidRPr="001A3803" w:rsidRDefault="00FD125D" w:rsidP="00B81617">
      <w:pPr>
        <w:suppressAutoHyphens/>
        <w:spacing w:after="0" w:line="240" w:lineRule="auto"/>
        <w:jc w:val="center"/>
        <w:rPr>
          <w:rFonts w:ascii="Tahoma" w:hAnsi="Tahoma" w:cs="Tahoma"/>
          <w:bCs/>
          <w:sz w:val="28"/>
          <w:szCs w:val="28"/>
          <w:lang w:val="uk-UA" w:eastAsia="ar-SA"/>
        </w:rPr>
      </w:pPr>
    </w:p>
    <w:p w:rsidR="00FD125D" w:rsidRDefault="00FD125D" w:rsidP="00B81617">
      <w:pPr>
        <w:suppressAutoHyphens/>
        <w:spacing w:after="0" w:line="240" w:lineRule="auto"/>
        <w:jc w:val="center"/>
        <w:rPr>
          <w:rFonts w:ascii="Tahoma" w:hAnsi="Tahoma" w:cs="Tahoma"/>
          <w:bCs/>
          <w:sz w:val="28"/>
          <w:szCs w:val="28"/>
          <w:lang w:val="uk-UA" w:eastAsia="ar-SA"/>
        </w:rPr>
      </w:pPr>
    </w:p>
    <w:p w:rsidR="00FD125D" w:rsidRDefault="00FD125D" w:rsidP="00B81617">
      <w:pPr>
        <w:suppressAutoHyphens/>
        <w:spacing w:after="0" w:line="240" w:lineRule="auto"/>
        <w:jc w:val="center"/>
        <w:rPr>
          <w:rFonts w:ascii="Tahoma" w:hAnsi="Tahoma" w:cs="Tahoma"/>
          <w:bCs/>
          <w:sz w:val="28"/>
          <w:szCs w:val="28"/>
          <w:lang w:val="uk-UA" w:eastAsia="ar-SA"/>
        </w:rPr>
      </w:pPr>
    </w:p>
    <w:p w:rsidR="00FD125D" w:rsidRDefault="00FD125D" w:rsidP="00B81617">
      <w:pPr>
        <w:suppressAutoHyphens/>
        <w:spacing w:after="0" w:line="240" w:lineRule="auto"/>
        <w:jc w:val="center"/>
        <w:rPr>
          <w:rFonts w:ascii="Tahoma" w:hAnsi="Tahoma" w:cs="Tahoma"/>
          <w:bCs/>
          <w:sz w:val="28"/>
          <w:szCs w:val="28"/>
          <w:lang w:val="uk-UA" w:eastAsia="ar-SA"/>
        </w:rPr>
      </w:pPr>
    </w:p>
    <w:p w:rsidR="00FD125D" w:rsidRDefault="00FD125D" w:rsidP="00B81617">
      <w:pPr>
        <w:suppressAutoHyphens/>
        <w:spacing w:after="0" w:line="240" w:lineRule="auto"/>
        <w:jc w:val="center"/>
        <w:rPr>
          <w:rFonts w:ascii="Tahoma" w:hAnsi="Tahoma" w:cs="Tahoma"/>
          <w:bCs/>
          <w:sz w:val="28"/>
          <w:szCs w:val="28"/>
          <w:lang w:val="uk-UA" w:eastAsia="ar-SA"/>
        </w:rPr>
      </w:pPr>
    </w:p>
    <w:p w:rsidR="00FD125D" w:rsidRPr="001A3803" w:rsidRDefault="00FD125D" w:rsidP="00B81617">
      <w:pPr>
        <w:suppressAutoHyphens/>
        <w:spacing w:after="0" w:line="240" w:lineRule="auto"/>
        <w:jc w:val="center"/>
        <w:rPr>
          <w:rFonts w:ascii="Tahoma" w:hAnsi="Tahoma" w:cs="Tahoma"/>
          <w:bCs/>
          <w:sz w:val="28"/>
          <w:szCs w:val="28"/>
          <w:lang w:val="uk-UA" w:eastAsia="ar-SA"/>
        </w:rPr>
      </w:pPr>
    </w:p>
    <w:p w:rsidR="00FD125D" w:rsidRPr="001E111E" w:rsidRDefault="00FD125D" w:rsidP="00B81617">
      <w:pPr>
        <w:suppressAutoHyphens/>
        <w:spacing w:after="0" w:line="240" w:lineRule="auto"/>
        <w:jc w:val="center"/>
        <w:rPr>
          <w:rFonts w:ascii="Tahoma" w:hAnsi="Tahoma" w:cs="Tahoma"/>
          <w:b/>
          <w:bCs/>
          <w:sz w:val="28"/>
          <w:szCs w:val="28"/>
          <w:lang w:val="uk-UA" w:eastAsia="ar-SA"/>
        </w:rPr>
      </w:pPr>
      <w:r w:rsidRPr="001E111E">
        <w:rPr>
          <w:rFonts w:ascii="Tahoma" w:hAnsi="Tahoma" w:cs="Tahoma"/>
          <w:b/>
          <w:bCs/>
          <w:sz w:val="28"/>
          <w:szCs w:val="28"/>
          <w:lang w:val="uk-UA" w:eastAsia="ar-SA"/>
        </w:rPr>
        <w:lastRenderedPageBreak/>
        <w:t>1. Загальні положення</w:t>
      </w:r>
    </w:p>
    <w:p w:rsidR="00FD125D" w:rsidRPr="001A3803" w:rsidRDefault="00FD125D" w:rsidP="00136B53">
      <w:pPr>
        <w:suppressAutoHyphens/>
        <w:spacing w:after="0" w:line="240" w:lineRule="auto"/>
        <w:ind w:firstLine="709"/>
        <w:jc w:val="both"/>
        <w:rPr>
          <w:rFonts w:ascii="Tahoma" w:hAnsi="Tahoma" w:cs="Tahoma"/>
          <w:bCs/>
          <w:sz w:val="28"/>
          <w:szCs w:val="28"/>
          <w:lang w:val="uk-UA" w:eastAsia="ar-SA"/>
        </w:rPr>
      </w:pPr>
    </w:p>
    <w:p w:rsidR="00FD125D" w:rsidRPr="001A3803" w:rsidRDefault="00FD125D" w:rsidP="00803036">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1.1</w:t>
      </w:r>
      <w:r w:rsidRPr="001A3803">
        <w:rPr>
          <w:rFonts w:ascii="Tahoma" w:hAnsi="Tahoma" w:cs="Tahoma"/>
          <w:bCs/>
          <w:sz w:val="28"/>
          <w:szCs w:val="28"/>
          <w:lang w:val="uk-UA" w:eastAsia="ar-SA"/>
        </w:rPr>
        <w:t> </w:t>
      </w:r>
      <w:r w:rsidRPr="00DE67BB">
        <w:rPr>
          <w:rFonts w:ascii="Tahoma" w:hAnsi="Tahoma" w:cs="Tahoma"/>
          <w:bCs/>
          <w:sz w:val="28"/>
          <w:szCs w:val="28"/>
          <w:lang w:val="uk-UA" w:eastAsia="ar-SA"/>
        </w:rPr>
        <w:t xml:space="preserve">Для планування та організації освітнього процесу на кожний навчальний рік складається </w:t>
      </w:r>
      <w:r w:rsidRPr="00DE67BB">
        <w:rPr>
          <w:rFonts w:ascii="Tahoma" w:hAnsi="Tahoma" w:cs="Tahoma"/>
          <w:bCs/>
          <w:i/>
          <w:sz w:val="28"/>
          <w:szCs w:val="28"/>
          <w:lang w:val="uk-UA" w:eastAsia="ar-SA"/>
        </w:rPr>
        <w:t>робочий навчальний план спеціальності</w:t>
      </w:r>
      <w:r w:rsidRPr="00DE67BB">
        <w:rPr>
          <w:rFonts w:ascii="Tahoma" w:hAnsi="Tahoma" w:cs="Tahoma"/>
          <w:bCs/>
          <w:sz w:val="28"/>
          <w:szCs w:val="28"/>
          <w:lang w:val="uk-UA" w:eastAsia="ar-SA"/>
        </w:rPr>
        <w:t>, який формується на підставі нормативної частини освітньої програми, спрямованої на забезпечення загальних та спеціальних (фахових) компетентностей за спеціальністю, та варіативної частини, де зазначається рекомендований перелік дисциплін для вільного вибору здобувачем.</w:t>
      </w:r>
    </w:p>
    <w:p w:rsidR="00FD125D" w:rsidRPr="001A3803" w:rsidRDefault="00FD125D" w:rsidP="00803036">
      <w:pPr>
        <w:suppressAutoHyphens/>
        <w:spacing w:before="160" w:after="120" w:line="240" w:lineRule="auto"/>
        <w:ind w:firstLine="567"/>
        <w:jc w:val="both"/>
        <w:rPr>
          <w:rFonts w:ascii="Tahoma" w:hAnsi="Tahoma" w:cs="Tahoma"/>
          <w:bCs/>
          <w:sz w:val="28"/>
          <w:szCs w:val="28"/>
          <w:lang w:val="uk-UA" w:eastAsia="ar-SA"/>
        </w:rPr>
      </w:pPr>
      <w:r w:rsidRPr="00FE4FB9">
        <w:rPr>
          <w:rFonts w:ascii="Tahoma" w:hAnsi="Tahoma" w:cs="Tahoma"/>
          <w:bCs/>
          <w:sz w:val="28"/>
          <w:szCs w:val="28"/>
          <w:lang w:val="uk-UA" w:eastAsia="ar-SA"/>
        </w:rPr>
        <w:t>1.</w:t>
      </w:r>
      <w:r>
        <w:rPr>
          <w:rFonts w:ascii="Tahoma" w:hAnsi="Tahoma" w:cs="Tahoma"/>
          <w:bCs/>
          <w:sz w:val="28"/>
          <w:szCs w:val="28"/>
          <w:lang w:val="uk-UA" w:eastAsia="ar-SA"/>
        </w:rPr>
        <w:t>2</w:t>
      </w:r>
      <w:r w:rsidRPr="001A3803">
        <w:rPr>
          <w:rFonts w:ascii="Tahoma" w:hAnsi="Tahoma" w:cs="Tahoma"/>
          <w:bCs/>
          <w:sz w:val="28"/>
          <w:szCs w:val="28"/>
          <w:lang w:val="uk-UA" w:eastAsia="ar-SA"/>
        </w:rPr>
        <w:t> </w:t>
      </w:r>
      <w:r w:rsidRPr="00FE4FB9">
        <w:rPr>
          <w:rFonts w:ascii="Tahoma" w:hAnsi="Tahoma" w:cs="Tahoma"/>
          <w:bCs/>
          <w:sz w:val="28"/>
          <w:szCs w:val="28"/>
          <w:lang w:val="uk-UA" w:eastAsia="ar-SA"/>
        </w:rPr>
        <w:t xml:space="preserve">Перелік навчальних дисциплін для вільного їх вибору здобувачем вищої освіти рекомендується кафедрами університету. </w:t>
      </w:r>
    </w:p>
    <w:p w:rsidR="00FD125D" w:rsidRPr="001A3803" w:rsidRDefault="00FD125D" w:rsidP="00803036">
      <w:pPr>
        <w:suppressAutoHyphens/>
        <w:spacing w:before="160" w:after="12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1.</w:t>
      </w:r>
      <w:r>
        <w:rPr>
          <w:rFonts w:ascii="Tahoma" w:hAnsi="Tahoma" w:cs="Tahoma"/>
          <w:bCs/>
          <w:sz w:val="28"/>
          <w:szCs w:val="28"/>
          <w:lang w:val="uk-UA" w:eastAsia="ar-SA"/>
        </w:rPr>
        <w:t>3</w:t>
      </w:r>
      <w:r w:rsidRPr="001A3803">
        <w:rPr>
          <w:rFonts w:ascii="Tahoma" w:hAnsi="Tahoma" w:cs="Tahoma"/>
          <w:bCs/>
          <w:sz w:val="28"/>
          <w:szCs w:val="28"/>
          <w:lang w:val="uk-UA" w:eastAsia="ar-SA"/>
        </w:rPr>
        <w:t xml:space="preserve"> Обсяг дисциплін вільного вибору студента має бути не менш як 25 % від загального обсягу програми підготовки </w:t>
      </w:r>
      <w:r w:rsidRPr="00FE4FB9">
        <w:rPr>
          <w:rFonts w:ascii="Tahoma" w:hAnsi="Tahoma" w:cs="Tahoma"/>
          <w:bCs/>
          <w:sz w:val="28"/>
          <w:szCs w:val="28"/>
          <w:lang w:val="uk-UA" w:eastAsia="ar-SA"/>
        </w:rPr>
        <w:t>кожного освітнього рівня</w:t>
      </w:r>
      <w:r w:rsidRPr="001A3803">
        <w:rPr>
          <w:rFonts w:ascii="Tahoma" w:hAnsi="Tahoma" w:cs="Tahoma"/>
          <w:bCs/>
          <w:sz w:val="28"/>
          <w:szCs w:val="28"/>
          <w:lang w:val="uk-UA" w:eastAsia="ar-SA"/>
        </w:rPr>
        <w:t xml:space="preserve"> (ст. 62 Закону України «Про вищу освіту»). </w:t>
      </w:r>
    </w:p>
    <w:p w:rsidR="00FD125D" w:rsidRPr="00803036" w:rsidRDefault="00FD125D" w:rsidP="00803036">
      <w:pPr>
        <w:suppressAutoHyphens/>
        <w:spacing w:before="160" w:after="120" w:line="240" w:lineRule="auto"/>
        <w:ind w:firstLine="567"/>
        <w:jc w:val="both"/>
        <w:rPr>
          <w:rFonts w:ascii="Arial" w:hAnsi="Arial" w:cs="Arial"/>
          <w:sz w:val="28"/>
          <w:szCs w:val="24"/>
          <w:shd w:val="clear" w:color="auto" w:fill="FFFFFF"/>
          <w:lang w:val="uk-UA" w:eastAsia="ar-SA"/>
        </w:rPr>
      </w:pPr>
      <w:r w:rsidRPr="001A3803">
        <w:rPr>
          <w:rFonts w:ascii="Tahoma" w:hAnsi="Tahoma" w:cs="Tahoma"/>
          <w:bCs/>
          <w:sz w:val="28"/>
          <w:szCs w:val="28"/>
          <w:lang w:val="uk-UA" w:eastAsia="ar-SA"/>
        </w:rPr>
        <w:t>1</w:t>
      </w:r>
      <w:r w:rsidRPr="00803036">
        <w:rPr>
          <w:rFonts w:ascii="Tahoma" w:hAnsi="Tahoma" w:cs="Tahoma"/>
          <w:bCs/>
          <w:sz w:val="28"/>
          <w:szCs w:val="28"/>
          <w:lang w:val="uk-UA" w:eastAsia="ar-SA"/>
        </w:rPr>
        <w:t xml:space="preserve">.4 Дисципліни вільного вибору студентів, включені до робочих навчальних планів спеціальності, можуть носити індивідуальний характер і конкретизувати загальну чи професійну </w:t>
      </w:r>
      <w:r w:rsidRPr="00803036">
        <w:rPr>
          <w:rFonts w:ascii="Arial" w:hAnsi="Arial" w:cs="Arial"/>
          <w:sz w:val="28"/>
          <w:szCs w:val="24"/>
          <w:shd w:val="clear" w:color="auto" w:fill="FFFFFF"/>
          <w:lang w:val="uk-UA" w:eastAsia="ar-SA"/>
        </w:rPr>
        <w:t xml:space="preserve">компетентність. </w:t>
      </w:r>
    </w:p>
    <w:p w:rsidR="00FD125D" w:rsidRPr="001A3803" w:rsidRDefault="00FD125D" w:rsidP="00803036">
      <w:pPr>
        <w:suppressAutoHyphens/>
        <w:spacing w:before="160" w:after="120" w:line="240" w:lineRule="auto"/>
        <w:ind w:firstLine="567"/>
        <w:jc w:val="both"/>
        <w:rPr>
          <w:rFonts w:ascii="Tahoma" w:hAnsi="Tahoma" w:cs="Tahoma"/>
          <w:bCs/>
          <w:sz w:val="28"/>
          <w:szCs w:val="28"/>
          <w:lang w:val="uk-UA" w:eastAsia="ar-SA"/>
        </w:rPr>
      </w:pPr>
      <w:r w:rsidRPr="00803036">
        <w:rPr>
          <w:rFonts w:ascii="Tahoma" w:hAnsi="Tahoma" w:cs="Tahoma"/>
          <w:bCs/>
          <w:sz w:val="28"/>
          <w:szCs w:val="28"/>
          <w:lang w:val="uk-UA" w:eastAsia="ar-SA"/>
        </w:rPr>
        <w:t>Дисципліни вільного вибору студентів</w:t>
      </w:r>
      <w:r w:rsidRPr="00803036">
        <w:rPr>
          <w:rFonts w:ascii="Arial" w:hAnsi="Arial" w:cs="Arial"/>
          <w:sz w:val="28"/>
          <w:szCs w:val="24"/>
          <w:shd w:val="clear" w:color="auto" w:fill="FFFFFF"/>
          <w:lang w:val="uk-UA" w:eastAsia="ar-SA"/>
        </w:rPr>
        <w:t xml:space="preserve"> можуть</w:t>
      </w:r>
      <w:r w:rsidRPr="00803036">
        <w:rPr>
          <w:rFonts w:ascii="Tahoma" w:hAnsi="Tahoma" w:cs="Tahoma"/>
          <w:bCs/>
          <w:sz w:val="28"/>
          <w:szCs w:val="28"/>
          <w:lang w:val="uk-UA" w:eastAsia="ar-SA"/>
        </w:rPr>
        <w:t xml:space="preserve"> бути об’єднані </w:t>
      </w:r>
      <w:r>
        <w:rPr>
          <w:rFonts w:ascii="Tahoma" w:hAnsi="Tahoma" w:cs="Tahoma"/>
          <w:bCs/>
          <w:sz w:val="28"/>
          <w:szCs w:val="28"/>
          <w:lang w:val="uk-UA" w:eastAsia="ar-SA"/>
        </w:rPr>
        <w:t xml:space="preserve">у блоки (пакети) </w:t>
      </w:r>
      <w:r w:rsidRPr="00803036">
        <w:rPr>
          <w:rFonts w:ascii="Tahoma" w:hAnsi="Tahoma" w:cs="Tahoma"/>
          <w:bCs/>
          <w:sz w:val="28"/>
          <w:szCs w:val="28"/>
          <w:lang w:val="uk-UA" w:eastAsia="ar-SA"/>
        </w:rPr>
        <w:t xml:space="preserve">для забезпечення підготовки певної спеціалізації та формування відповідної комплексної компетенції </w:t>
      </w:r>
      <w:r>
        <w:rPr>
          <w:rFonts w:ascii="Tahoma" w:hAnsi="Tahoma" w:cs="Tahoma"/>
          <w:bCs/>
          <w:sz w:val="28"/>
          <w:szCs w:val="28"/>
          <w:lang w:val="uk-UA" w:eastAsia="ar-SA"/>
        </w:rPr>
        <w:t>в межах</w:t>
      </w:r>
      <w:r w:rsidRPr="00803036">
        <w:rPr>
          <w:rFonts w:ascii="Tahoma" w:hAnsi="Tahoma" w:cs="Tahoma"/>
          <w:bCs/>
          <w:sz w:val="28"/>
          <w:szCs w:val="28"/>
          <w:lang w:val="uk-UA" w:eastAsia="ar-SA"/>
        </w:rPr>
        <w:t xml:space="preserve"> однієї галузі знань.</w:t>
      </w:r>
    </w:p>
    <w:p w:rsidR="00FD125D" w:rsidRPr="001A3803" w:rsidRDefault="00FD125D" w:rsidP="00803036">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1.5 </w:t>
      </w:r>
      <w:r w:rsidRPr="00DE67BB">
        <w:rPr>
          <w:rFonts w:ascii="Tahoma" w:hAnsi="Tahoma" w:cs="Tahoma"/>
          <w:bCs/>
          <w:sz w:val="28"/>
          <w:szCs w:val="28"/>
          <w:lang w:val="uk-UA" w:eastAsia="ar-SA"/>
        </w:rPr>
        <w:t xml:space="preserve">Запропонований перелік навчальних дисциплін за вільним вибором здобувача має складатися не менше як </w:t>
      </w:r>
      <w:r>
        <w:rPr>
          <w:rFonts w:ascii="Tahoma" w:hAnsi="Tahoma" w:cs="Tahoma"/>
          <w:bCs/>
          <w:sz w:val="28"/>
          <w:szCs w:val="28"/>
          <w:lang w:val="uk-UA" w:eastAsia="ar-SA"/>
        </w:rPr>
        <w:t xml:space="preserve">з </w:t>
      </w:r>
      <w:r w:rsidRPr="00DE67BB">
        <w:rPr>
          <w:rFonts w:ascii="Tahoma" w:hAnsi="Tahoma" w:cs="Tahoma"/>
          <w:bCs/>
          <w:sz w:val="28"/>
          <w:szCs w:val="28"/>
          <w:lang w:val="uk-UA" w:eastAsia="ar-SA"/>
        </w:rPr>
        <w:t xml:space="preserve">двох альтернативних дисципліни для конкретизації загальної чи професійної </w:t>
      </w:r>
      <w:r w:rsidRPr="00DE67BB">
        <w:rPr>
          <w:rFonts w:ascii="Arial" w:hAnsi="Arial" w:cs="Arial"/>
          <w:sz w:val="28"/>
          <w:szCs w:val="24"/>
          <w:shd w:val="clear" w:color="auto" w:fill="FFFFFF"/>
          <w:lang w:val="uk-UA" w:eastAsia="ar-SA"/>
        </w:rPr>
        <w:t>компетентності</w:t>
      </w:r>
      <w:r w:rsidRPr="00DE67BB">
        <w:rPr>
          <w:rFonts w:ascii="Tahoma" w:hAnsi="Tahoma" w:cs="Tahoma"/>
          <w:bCs/>
          <w:sz w:val="28"/>
          <w:szCs w:val="28"/>
          <w:lang w:val="uk-UA" w:eastAsia="ar-SA"/>
        </w:rPr>
        <w:t xml:space="preserve"> у кожному з випадків. Таким чином, забезпечується реальний і вільний вибір.</w:t>
      </w:r>
      <w:r w:rsidRPr="001A3803">
        <w:rPr>
          <w:rFonts w:ascii="Tahoma" w:hAnsi="Tahoma" w:cs="Tahoma"/>
          <w:bCs/>
          <w:sz w:val="28"/>
          <w:szCs w:val="28"/>
          <w:lang w:val="uk-UA" w:eastAsia="ar-SA"/>
        </w:rPr>
        <w:t xml:space="preserve"> </w:t>
      </w:r>
    </w:p>
    <w:p w:rsidR="00FD125D" w:rsidRPr="00FE4FB9" w:rsidRDefault="00FD125D" w:rsidP="00803036">
      <w:pPr>
        <w:keepNext/>
        <w:suppressAutoHyphens/>
        <w:spacing w:before="160" w:after="120" w:line="240" w:lineRule="auto"/>
        <w:ind w:firstLine="567"/>
        <w:jc w:val="both"/>
        <w:rPr>
          <w:rFonts w:ascii="Tahoma" w:hAnsi="Tahoma"/>
          <w:iCs/>
          <w:sz w:val="28"/>
          <w:szCs w:val="28"/>
          <w:lang w:val="uk-UA" w:eastAsia="ar-SA"/>
        </w:rPr>
      </w:pPr>
      <w:r w:rsidRPr="001A3803">
        <w:rPr>
          <w:rFonts w:ascii="Tahoma" w:hAnsi="Tahoma"/>
          <w:bCs/>
          <w:iCs/>
          <w:sz w:val="28"/>
          <w:szCs w:val="28"/>
          <w:lang w:val="uk-UA" w:eastAsia="ar-SA"/>
        </w:rPr>
        <w:t>1.</w:t>
      </w:r>
      <w:r>
        <w:rPr>
          <w:rFonts w:ascii="Tahoma" w:hAnsi="Tahoma"/>
          <w:bCs/>
          <w:iCs/>
          <w:sz w:val="28"/>
          <w:szCs w:val="28"/>
          <w:lang w:val="uk-UA" w:eastAsia="ar-SA"/>
        </w:rPr>
        <w:t>6</w:t>
      </w:r>
      <w:r w:rsidRPr="001A3803">
        <w:rPr>
          <w:rFonts w:ascii="Tahoma" w:hAnsi="Tahoma"/>
          <w:bCs/>
          <w:iCs/>
          <w:sz w:val="28"/>
          <w:szCs w:val="28"/>
          <w:lang w:val="uk-UA" w:eastAsia="ar-SA"/>
        </w:rPr>
        <w:t> </w:t>
      </w:r>
      <w:r w:rsidRPr="00FE4FB9">
        <w:rPr>
          <w:rFonts w:ascii="Tahoma" w:hAnsi="Tahoma"/>
          <w:bCs/>
          <w:iCs/>
          <w:sz w:val="28"/>
          <w:szCs w:val="28"/>
          <w:lang w:val="uk-UA" w:eastAsia="ar-SA"/>
        </w:rPr>
        <w:t xml:space="preserve">На освітньому рівні «бакалавр» здобувач певної спеціальності обирає навчальні дисципліни на наступний навчальний рік у весняному семестрі поточного навчального року за мажоритарним принципом з використанням електронного кампусу </w:t>
      </w:r>
      <w:r>
        <w:rPr>
          <w:rFonts w:ascii="Tahoma" w:hAnsi="Tahoma"/>
          <w:bCs/>
          <w:iCs/>
          <w:sz w:val="28"/>
          <w:szCs w:val="28"/>
          <w:lang w:val="uk-UA" w:eastAsia="ar-SA"/>
        </w:rPr>
        <w:t>У</w:t>
      </w:r>
      <w:r w:rsidRPr="00FE4FB9">
        <w:rPr>
          <w:rFonts w:ascii="Tahoma" w:hAnsi="Tahoma"/>
          <w:bCs/>
          <w:iCs/>
          <w:sz w:val="28"/>
          <w:szCs w:val="28"/>
          <w:lang w:val="uk-UA" w:eastAsia="ar-SA"/>
        </w:rPr>
        <w:t>ніверситету.</w:t>
      </w:r>
      <w:r w:rsidRPr="00FE4FB9">
        <w:rPr>
          <w:rFonts w:ascii="Tahoma" w:hAnsi="Tahoma"/>
          <w:iCs/>
          <w:sz w:val="28"/>
          <w:szCs w:val="28"/>
          <w:lang w:val="uk-UA" w:eastAsia="ar-SA"/>
        </w:rPr>
        <w:t xml:space="preserve"> </w:t>
      </w:r>
    </w:p>
    <w:p w:rsidR="00FD125D" w:rsidRPr="001A3803" w:rsidRDefault="00FD125D" w:rsidP="00803036">
      <w:pPr>
        <w:suppressAutoHyphens/>
        <w:spacing w:before="160" w:after="120" w:line="240" w:lineRule="auto"/>
        <w:ind w:firstLine="567"/>
        <w:jc w:val="both"/>
        <w:rPr>
          <w:rFonts w:ascii="Tahoma" w:hAnsi="Tahoma"/>
          <w:iCs/>
          <w:sz w:val="28"/>
          <w:szCs w:val="28"/>
          <w:lang w:val="uk-UA" w:eastAsia="ar-SA"/>
        </w:rPr>
      </w:pPr>
      <w:r w:rsidRPr="00FE4FB9">
        <w:rPr>
          <w:rFonts w:ascii="Tahoma" w:hAnsi="Tahoma" w:cs="Tahoma"/>
          <w:iCs/>
          <w:sz w:val="28"/>
          <w:szCs w:val="28"/>
          <w:lang w:val="uk-UA" w:eastAsia="ar-SA"/>
        </w:rPr>
        <w:t>На освітньому рівні «магістр» здобувач певної спеціальності обирає навчальні дисципліни на весняний семестр першого курсу навчального року, починаючи з 15 вересня до 15 жовтня осіннього семестру.</w:t>
      </w:r>
      <w:r w:rsidRPr="001A3803">
        <w:rPr>
          <w:rFonts w:ascii="Tahoma" w:hAnsi="Tahoma"/>
          <w:iCs/>
          <w:sz w:val="28"/>
          <w:szCs w:val="28"/>
          <w:lang w:val="uk-UA" w:eastAsia="ar-SA"/>
        </w:rPr>
        <w:t xml:space="preserve"> </w:t>
      </w:r>
    </w:p>
    <w:p w:rsidR="00FD125D" w:rsidRPr="001A3803" w:rsidRDefault="00FD125D" w:rsidP="00803036">
      <w:pPr>
        <w:suppressAutoHyphens/>
        <w:spacing w:before="160" w:after="120" w:line="240" w:lineRule="auto"/>
        <w:ind w:firstLine="567"/>
        <w:jc w:val="both"/>
        <w:rPr>
          <w:rFonts w:ascii="Tahoma" w:hAnsi="Tahoma" w:cs="Tahoma"/>
          <w:iCs/>
          <w:sz w:val="28"/>
          <w:szCs w:val="28"/>
          <w:lang w:val="uk-UA" w:eastAsia="ar-SA"/>
        </w:rPr>
      </w:pPr>
      <w:r w:rsidRPr="001A3803">
        <w:rPr>
          <w:rFonts w:ascii="Tahoma" w:hAnsi="Tahoma"/>
          <w:iCs/>
          <w:sz w:val="28"/>
          <w:szCs w:val="28"/>
          <w:lang w:val="uk-UA" w:eastAsia="ar-SA"/>
        </w:rPr>
        <w:t xml:space="preserve">Результати вибору зазначаються у відповідних робочих навчальних </w:t>
      </w:r>
      <w:r w:rsidRPr="00FE4FB9">
        <w:rPr>
          <w:rFonts w:ascii="Tahoma" w:hAnsi="Tahoma"/>
          <w:iCs/>
          <w:sz w:val="28"/>
          <w:szCs w:val="28"/>
          <w:lang w:val="uk-UA" w:eastAsia="ar-SA"/>
        </w:rPr>
        <w:t>планах та індивідуальних планах здобувача</w:t>
      </w:r>
      <w:r w:rsidRPr="001A3803">
        <w:rPr>
          <w:rFonts w:ascii="Tahoma" w:hAnsi="Tahoma"/>
          <w:iCs/>
          <w:sz w:val="28"/>
          <w:szCs w:val="28"/>
          <w:lang w:val="uk-UA" w:eastAsia="ar-SA"/>
        </w:rPr>
        <w:t>.</w:t>
      </w:r>
    </w:p>
    <w:p w:rsidR="00FD125D" w:rsidRPr="001A3803" w:rsidRDefault="00FD125D" w:rsidP="00803036">
      <w:pPr>
        <w:keepNext/>
        <w:suppressAutoHyphens/>
        <w:spacing w:before="160" w:after="120" w:line="240" w:lineRule="auto"/>
        <w:ind w:firstLine="567"/>
        <w:jc w:val="both"/>
        <w:rPr>
          <w:rFonts w:ascii="Tahoma" w:hAnsi="Tahoma"/>
          <w:iCs/>
          <w:sz w:val="28"/>
          <w:szCs w:val="28"/>
          <w:lang w:eastAsia="ar-SA"/>
        </w:rPr>
      </w:pPr>
      <w:r w:rsidRPr="001A3803">
        <w:rPr>
          <w:rFonts w:ascii="Tahoma" w:hAnsi="Tahoma"/>
          <w:iCs/>
          <w:sz w:val="28"/>
          <w:szCs w:val="28"/>
          <w:lang w:val="uk-UA" w:eastAsia="ar-SA"/>
        </w:rPr>
        <w:lastRenderedPageBreak/>
        <w:t>1.</w:t>
      </w:r>
      <w:r>
        <w:rPr>
          <w:rFonts w:ascii="Tahoma" w:hAnsi="Tahoma"/>
          <w:iCs/>
          <w:sz w:val="28"/>
          <w:szCs w:val="28"/>
          <w:lang w:val="uk-UA" w:eastAsia="ar-SA"/>
        </w:rPr>
        <w:t>7</w:t>
      </w:r>
      <w:r w:rsidRPr="001A3803">
        <w:rPr>
          <w:rFonts w:ascii="Tahoma" w:hAnsi="Tahoma"/>
          <w:iCs/>
          <w:sz w:val="28"/>
          <w:szCs w:val="28"/>
          <w:lang w:val="fr-FR" w:eastAsia="ar-SA"/>
        </w:rPr>
        <w:t> </w:t>
      </w:r>
      <w:r w:rsidRPr="001A3803">
        <w:rPr>
          <w:rFonts w:ascii="Tahoma" w:hAnsi="Tahoma"/>
          <w:iCs/>
          <w:sz w:val="28"/>
          <w:szCs w:val="28"/>
          <w:lang w:val="uk-UA" w:eastAsia="ar-SA"/>
        </w:rPr>
        <w:t xml:space="preserve">Процедуру </w:t>
      </w:r>
      <w:r w:rsidRPr="00FE4FB9">
        <w:rPr>
          <w:rFonts w:ascii="Tahoma" w:hAnsi="Tahoma"/>
          <w:iCs/>
          <w:sz w:val="28"/>
          <w:szCs w:val="28"/>
          <w:lang w:val="uk-UA" w:eastAsia="ar-SA"/>
        </w:rPr>
        <w:t>вільного</w:t>
      </w:r>
      <w:r w:rsidRPr="001A3803">
        <w:rPr>
          <w:rFonts w:ascii="Tahoma" w:hAnsi="Tahoma"/>
          <w:iCs/>
          <w:sz w:val="28"/>
          <w:szCs w:val="28"/>
          <w:lang w:val="uk-UA" w:eastAsia="ar-SA"/>
        </w:rPr>
        <w:t xml:space="preserve"> вибору студентами навчальних дисциплін організують деканати та відповідні випускові кафедри. </w:t>
      </w:r>
    </w:p>
    <w:p w:rsidR="00FD125D" w:rsidRPr="001A3803" w:rsidRDefault="00FD125D" w:rsidP="00803036">
      <w:pPr>
        <w:keepNext/>
        <w:suppressAutoHyphens/>
        <w:spacing w:before="160" w:after="120" w:line="240" w:lineRule="auto"/>
        <w:ind w:firstLine="567"/>
        <w:jc w:val="both"/>
        <w:rPr>
          <w:rFonts w:ascii="Tahoma" w:hAnsi="Tahoma"/>
          <w:iCs/>
          <w:sz w:val="28"/>
          <w:szCs w:val="28"/>
          <w:lang w:val="uk-UA" w:eastAsia="ar-SA"/>
        </w:rPr>
      </w:pPr>
      <w:r w:rsidRPr="001A3803">
        <w:rPr>
          <w:rFonts w:ascii="Tahoma" w:hAnsi="Tahoma"/>
          <w:iCs/>
          <w:sz w:val="28"/>
          <w:szCs w:val="28"/>
          <w:lang w:eastAsia="ar-SA"/>
        </w:rPr>
        <w:t>1.</w:t>
      </w:r>
      <w:r>
        <w:rPr>
          <w:rFonts w:ascii="Tahoma" w:hAnsi="Tahoma"/>
          <w:iCs/>
          <w:sz w:val="28"/>
          <w:szCs w:val="28"/>
          <w:lang w:val="uk-UA" w:eastAsia="ar-SA"/>
        </w:rPr>
        <w:t>8</w:t>
      </w:r>
      <w:r w:rsidRPr="001A3803">
        <w:rPr>
          <w:rFonts w:ascii="Tahoma" w:hAnsi="Tahoma"/>
          <w:iCs/>
          <w:sz w:val="28"/>
          <w:szCs w:val="28"/>
          <w:lang w:eastAsia="ar-SA"/>
        </w:rPr>
        <w:t> </w:t>
      </w:r>
      <w:r w:rsidRPr="001A3803">
        <w:rPr>
          <w:rFonts w:ascii="Tahoma" w:hAnsi="Tahoma"/>
          <w:iCs/>
          <w:sz w:val="28"/>
          <w:szCs w:val="28"/>
          <w:lang w:val="uk-UA" w:eastAsia="ar-SA"/>
        </w:rPr>
        <w:t xml:space="preserve">Умовою </w:t>
      </w:r>
      <w:r w:rsidRPr="00FE4FB9">
        <w:rPr>
          <w:rFonts w:ascii="Tahoma" w:hAnsi="Tahoma"/>
          <w:iCs/>
          <w:sz w:val="28"/>
          <w:szCs w:val="28"/>
          <w:lang w:val="uk-UA" w:eastAsia="ar-SA"/>
        </w:rPr>
        <w:t>вільного</w:t>
      </w:r>
      <w:r w:rsidRPr="001A3803">
        <w:rPr>
          <w:rFonts w:ascii="Tahoma" w:hAnsi="Tahoma"/>
          <w:iCs/>
          <w:sz w:val="28"/>
          <w:szCs w:val="28"/>
          <w:lang w:val="uk-UA" w:eastAsia="ar-SA"/>
        </w:rPr>
        <w:t xml:space="preserve"> вибору є забезпечення формування нормативної чисельності потоків та академічних груп. </w:t>
      </w:r>
    </w:p>
    <w:p w:rsidR="00FD125D" w:rsidRPr="001A3803" w:rsidRDefault="00FD125D" w:rsidP="00803036">
      <w:pPr>
        <w:suppressAutoHyphens/>
        <w:spacing w:before="160" w:after="12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1.</w:t>
      </w:r>
      <w:r>
        <w:rPr>
          <w:rFonts w:ascii="Tahoma" w:hAnsi="Tahoma" w:cs="Tahoma"/>
          <w:bCs/>
          <w:sz w:val="28"/>
          <w:szCs w:val="28"/>
          <w:lang w:val="uk-UA" w:eastAsia="ar-SA"/>
        </w:rPr>
        <w:t>9</w:t>
      </w:r>
      <w:r w:rsidRPr="001A3803">
        <w:rPr>
          <w:rFonts w:ascii="Tahoma" w:hAnsi="Tahoma" w:cs="Tahoma"/>
          <w:bCs/>
          <w:sz w:val="28"/>
          <w:szCs w:val="28"/>
          <w:lang w:val="uk-UA" w:eastAsia="ar-SA"/>
        </w:rPr>
        <w:t xml:space="preserve"> Вибір дисциплін варіативної частини </w:t>
      </w:r>
      <w:r w:rsidRPr="00FE4FB9">
        <w:rPr>
          <w:rFonts w:ascii="Tahoma" w:hAnsi="Tahoma" w:cs="Tahoma"/>
          <w:bCs/>
          <w:sz w:val="28"/>
          <w:szCs w:val="28"/>
          <w:lang w:val="uk-UA" w:eastAsia="ar-SA"/>
        </w:rPr>
        <w:t xml:space="preserve">освітньої програми кожного здобувача заноситься до його </w:t>
      </w:r>
      <w:r w:rsidRPr="00FE4FB9">
        <w:rPr>
          <w:rFonts w:ascii="Tahoma" w:hAnsi="Tahoma" w:cs="Tahoma"/>
          <w:bCs/>
          <w:i/>
          <w:sz w:val="28"/>
          <w:szCs w:val="28"/>
          <w:lang w:val="uk-UA" w:eastAsia="ar-SA"/>
        </w:rPr>
        <w:t>індивідуального навчального плану</w:t>
      </w:r>
      <w:r w:rsidRPr="00FE4FB9">
        <w:rPr>
          <w:rFonts w:ascii="Tahoma" w:hAnsi="Tahoma" w:cs="Tahoma"/>
          <w:bCs/>
          <w:sz w:val="28"/>
          <w:szCs w:val="28"/>
          <w:lang w:val="uk-UA" w:eastAsia="ar-SA"/>
        </w:rPr>
        <w:t>, що має відповідати за розподілом обсягів залікових кредитів</w:t>
      </w:r>
      <w:r w:rsidRPr="001A3803">
        <w:rPr>
          <w:rFonts w:ascii="Tahoma" w:hAnsi="Tahoma" w:cs="Tahoma"/>
          <w:bCs/>
          <w:sz w:val="28"/>
          <w:szCs w:val="28"/>
          <w:lang w:val="uk-UA" w:eastAsia="ar-SA"/>
        </w:rPr>
        <w:t xml:space="preserve"> на засвоєнн</w:t>
      </w:r>
      <w:r>
        <w:rPr>
          <w:rFonts w:ascii="Tahoma" w:hAnsi="Tahoma" w:cs="Tahoma"/>
          <w:bCs/>
          <w:sz w:val="28"/>
          <w:szCs w:val="28"/>
          <w:lang w:val="uk-UA" w:eastAsia="ar-SA"/>
        </w:rPr>
        <w:t>я матеріалу освітній</w:t>
      </w:r>
      <w:r w:rsidRPr="001A3803">
        <w:rPr>
          <w:rFonts w:ascii="Tahoma" w:hAnsi="Tahoma" w:cs="Tahoma"/>
          <w:bCs/>
          <w:sz w:val="28"/>
          <w:szCs w:val="28"/>
          <w:lang w:val="uk-UA" w:eastAsia="ar-SA"/>
        </w:rPr>
        <w:t xml:space="preserve"> програмі спеціальності (спеціалізації).</w:t>
      </w:r>
    </w:p>
    <w:p w:rsidR="00FD125D" w:rsidRPr="001A3803" w:rsidRDefault="00FD125D" w:rsidP="00136B53">
      <w:pPr>
        <w:suppressAutoHyphens/>
        <w:spacing w:after="0" w:line="240" w:lineRule="auto"/>
        <w:rPr>
          <w:rFonts w:ascii="Tahoma" w:hAnsi="Tahoma" w:cs="Tahoma"/>
          <w:sz w:val="28"/>
          <w:szCs w:val="24"/>
          <w:lang w:val="uk-UA" w:eastAsia="ar-SA"/>
        </w:rPr>
      </w:pPr>
    </w:p>
    <w:p w:rsidR="00FD125D" w:rsidRPr="001A3803" w:rsidRDefault="00FD125D" w:rsidP="00136B53">
      <w:pPr>
        <w:suppressAutoHyphens/>
        <w:spacing w:after="0" w:line="240" w:lineRule="auto"/>
        <w:rPr>
          <w:rFonts w:ascii="Tahoma" w:hAnsi="Tahoma" w:cs="Tahoma"/>
          <w:color w:val="000000"/>
          <w:sz w:val="28"/>
          <w:szCs w:val="24"/>
          <w:lang w:val="uk-UA" w:eastAsia="ar-SA"/>
        </w:rPr>
      </w:pPr>
    </w:p>
    <w:p w:rsidR="00FD125D" w:rsidRPr="001E111E" w:rsidRDefault="00FD125D" w:rsidP="00136B53">
      <w:pPr>
        <w:suppressAutoHyphens/>
        <w:spacing w:after="0" w:line="240" w:lineRule="auto"/>
        <w:jc w:val="center"/>
        <w:rPr>
          <w:rFonts w:ascii="Tahoma" w:hAnsi="Tahoma" w:cs="Tahoma"/>
          <w:b/>
          <w:bCs/>
          <w:sz w:val="28"/>
          <w:szCs w:val="28"/>
          <w:lang w:val="uk-UA" w:eastAsia="ar-SA"/>
        </w:rPr>
      </w:pPr>
      <w:r w:rsidRPr="001E111E">
        <w:rPr>
          <w:rFonts w:ascii="Tahoma" w:hAnsi="Tahoma" w:cs="Tahoma"/>
          <w:b/>
          <w:bCs/>
          <w:sz w:val="28"/>
          <w:szCs w:val="28"/>
          <w:lang w:val="uk-UA" w:eastAsia="ar-SA"/>
        </w:rPr>
        <w:t xml:space="preserve">2.  Формування варіативної частини освітньої програми спеціальності </w:t>
      </w: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803036">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2</w:t>
      </w:r>
      <w:r w:rsidRPr="001A3803">
        <w:rPr>
          <w:rFonts w:ascii="Tahoma" w:hAnsi="Tahoma" w:cs="Tahoma"/>
          <w:bCs/>
          <w:sz w:val="28"/>
          <w:szCs w:val="28"/>
          <w:lang w:val="uk-UA" w:eastAsia="ar-SA"/>
        </w:rPr>
        <w:t xml:space="preserve">.1  Вивчення дисциплін вільного вибору здобувачів планується з перевагою методу самостійної роботи з використанням блокового підходу до їх вивчення в семестрі. Для цих дисциплін аудиторні заняття </w:t>
      </w:r>
      <w:r w:rsidRPr="00FE4FB9">
        <w:rPr>
          <w:rFonts w:ascii="Tahoma" w:hAnsi="Tahoma" w:cs="Tahoma"/>
          <w:bCs/>
          <w:sz w:val="28"/>
          <w:szCs w:val="28"/>
          <w:lang w:val="uk-UA" w:eastAsia="ar-SA"/>
        </w:rPr>
        <w:t>не можуть перевищувати 1/3 від загальної кількості навчальних годин, передбачених робочим навчальним планом</w:t>
      </w:r>
      <w:r w:rsidRPr="001A3803">
        <w:rPr>
          <w:rFonts w:ascii="Tahoma" w:hAnsi="Tahoma" w:cs="Tahoma"/>
          <w:bCs/>
          <w:sz w:val="28"/>
          <w:szCs w:val="28"/>
          <w:lang w:val="uk-UA" w:eastAsia="ar-SA"/>
        </w:rPr>
        <w:t xml:space="preserve">. </w:t>
      </w:r>
    </w:p>
    <w:p w:rsidR="00FD125D" w:rsidRPr="001A3803" w:rsidRDefault="00FD125D" w:rsidP="00803036">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2</w:t>
      </w:r>
      <w:r w:rsidRPr="001A3803">
        <w:rPr>
          <w:rFonts w:ascii="Tahoma" w:hAnsi="Tahoma" w:cs="Tahoma"/>
          <w:bCs/>
          <w:sz w:val="28"/>
          <w:szCs w:val="28"/>
          <w:lang w:val="uk-UA" w:eastAsia="ar-SA"/>
        </w:rPr>
        <w:t>.2 </w:t>
      </w:r>
      <w:r w:rsidRPr="00683235">
        <w:rPr>
          <w:rFonts w:ascii="Tahoma" w:hAnsi="Tahoma" w:cs="Tahoma"/>
          <w:bCs/>
          <w:sz w:val="28"/>
          <w:szCs w:val="28"/>
          <w:lang w:val="uk-UA" w:eastAsia="ar-SA"/>
        </w:rPr>
        <w:t>Перелік дисциплін вільного вибору може змінюватись відповідно до освітньої програми спеціальності або її навчального плану.</w:t>
      </w:r>
    </w:p>
    <w:p w:rsidR="00FD125D" w:rsidRPr="001A3803" w:rsidRDefault="00FD125D" w:rsidP="00803036">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sz w:val="28"/>
          <w:szCs w:val="24"/>
          <w:lang w:val="uk-UA" w:eastAsia="ar-SA"/>
        </w:rPr>
        <w:t>2</w:t>
      </w:r>
      <w:r w:rsidRPr="001A3803">
        <w:rPr>
          <w:rFonts w:ascii="Tahoma" w:hAnsi="Tahoma" w:cs="Tahoma"/>
          <w:sz w:val="28"/>
          <w:szCs w:val="24"/>
          <w:lang w:val="uk-UA" w:eastAsia="ar-SA"/>
        </w:rPr>
        <w:t>.3  Дисципліни вільного вибору можуть обиратися студентами як окремо, так і блоками (пакетами), що формуються за ознакою можливості присудження відповідної кваліфікації або спорідненості отримуваних компетен</w:t>
      </w:r>
      <w:r>
        <w:rPr>
          <w:rFonts w:ascii="Tahoma" w:hAnsi="Tahoma" w:cs="Tahoma"/>
          <w:sz w:val="28"/>
          <w:szCs w:val="24"/>
          <w:lang w:val="uk-UA" w:eastAsia="ar-SA"/>
        </w:rPr>
        <w:t>тностей</w:t>
      </w:r>
      <w:r w:rsidRPr="001A3803">
        <w:rPr>
          <w:rFonts w:ascii="Tahoma" w:hAnsi="Tahoma" w:cs="Tahoma"/>
          <w:sz w:val="28"/>
          <w:szCs w:val="24"/>
          <w:lang w:val="uk-UA" w:eastAsia="ar-SA"/>
        </w:rPr>
        <w:t>.</w:t>
      </w:r>
    </w:p>
    <w:p w:rsidR="00FD125D" w:rsidRPr="001A3803" w:rsidRDefault="00FD125D" w:rsidP="00803036">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2</w:t>
      </w:r>
      <w:r w:rsidRPr="001A3803">
        <w:rPr>
          <w:rFonts w:ascii="Tahoma" w:hAnsi="Tahoma" w:cs="Tahoma"/>
          <w:bCs/>
          <w:sz w:val="28"/>
          <w:szCs w:val="28"/>
          <w:lang w:val="uk-UA" w:eastAsia="ar-SA"/>
        </w:rPr>
        <w:t>.4 Обсяг навчальної дисципліни вільного вибору здобувачем становить не менше 3 кредити ЄКТС (90</w:t>
      </w:r>
      <w:r w:rsidRPr="001A3803">
        <w:rPr>
          <w:rFonts w:ascii="Tahoma" w:hAnsi="Tahoma" w:cs="Tahoma"/>
          <w:color w:val="800000"/>
          <w:sz w:val="28"/>
          <w:szCs w:val="28"/>
          <w:lang w:val="uk-UA" w:eastAsia="ar-SA"/>
        </w:rPr>
        <w:t xml:space="preserve"> </w:t>
      </w:r>
      <w:r w:rsidRPr="001A3803">
        <w:rPr>
          <w:rFonts w:ascii="Tahoma" w:hAnsi="Tahoma" w:cs="Tahoma"/>
          <w:bCs/>
          <w:sz w:val="28"/>
          <w:szCs w:val="28"/>
          <w:lang w:val="uk-UA" w:eastAsia="ar-SA"/>
        </w:rPr>
        <w:t>годин).</w:t>
      </w:r>
    </w:p>
    <w:p w:rsidR="00FD125D" w:rsidRPr="001A3803" w:rsidRDefault="00FD125D" w:rsidP="00083525">
      <w:pPr>
        <w:suppressAutoHyphens/>
        <w:spacing w:before="160" w:after="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2</w:t>
      </w:r>
      <w:r w:rsidRPr="001A3803">
        <w:rPr>
          <w:rFonts w:ascii="Tahoma" w:hAnsi="Tahoma" w:cs="Tahoma"/>
          <w:bCs/>
          <w:sz w:val="28"/>
          <w:szCs w:val="28"/>
          <w:lang w:val="uk-UA" w:eastAsia="ar-SA"/>
        </w:rPr>
        <w:t xml:space="preserve">.5 Для здобувачів ступеня бакалавра варіативна </w:t>
      </w:r>
      <w:r w:rsidRPr="00683235">
        <w:rPr>
          <w:rFonts w:ascii="Tahoma" w:hAnsi="Tahoma" w:cs="Tahoma"/>
          <w:bCs/>
          <w:sz w:val="28"/>
          <w:szCs w:val="28"/>
          <w:lang w:val="uk-UA" w:eastAsia="ar-SA"/>
        </w:rPr>
        <w:t>частина</w:t>
      </w:r>
      <w:r w:rsidRPr="001A3803">
        <w:rPr>
          <w:rFonts w:ascii="Tahoma" w:hAnsi="Tahoma" w:cs="Tahoma"/>
          <w:bCs/>
          <w:sz w:val="28"/>
          <w:szCs w:val="28"/>
          <w:lang w:val="uk-UA" w:eastAsia="ar-SA"/>
        </w:rPr>
        <w:t xml:space="preserve"> освітньо</w:t>
      </w:r>
      <w:r>
        <w:rPr>
          <w:rFonts w:ascii="Tahoma" w:hAnsi="Tahoma" w:cs="Tahoma"/>
          <w:bCs/>
          <w:sz w:val="28"/>
          <w:szCs w:val="28"/>
          <w:lang w:val="uk-UA" w:eastAsia="ar-SA"/>
        </w:rPr>
        <w:t>ї</w:t>
      </w:r>
      <w:r w:rsidRPr="001A3803">
        <w:rPr>
          <w:rFonts w:ascii="Tahoma" w:hAnsi="Tahoma" w:cs="Tahoma"/>
          <w:bCs/>
          <w:sz w:val="28"/>
          <w:szCs w:val="28"/>
          <w:lang w:val="uk-UA" w:eastAsia="ar-SA"/>
        </w:rPr>
        <w:t xml:space="preserve"> програми становить не менше 60 кредитів (1800 год.):</w:t>
      </w:r>
    </w:p>
    <w:p w:rsidR="00FD125D" w:rsidRPr="001A3803" w:rsidRDefault="00FD125D" w:rsidP="00083525">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xml:space="preserve">– </w:t>
      </w:r>
      <w:r w:rsidRPr="00683235">
        <w:rPr>
          <w:rFonts w:ascii="Arial" w:hAnsi="Arial" w:cs="Arial"/>
          <w:snapToGrid w:val="0"/>
          <w:sz w:val="28"/>
          <w:szCs w:val="24"/>
          <w:lang w:val="uk-UA" w:eastAsia="ar-SA"/>
        </w:rPr>
        <w:t>навчальні дисципліни загального вибору</w:t>
      </w:r>
      <w:r w:rsidRPr="001A3803">
        <w:rPr>
          <w:rFonts w:ascii="Tahoma" w:hAnsi="Tahoma" w:cs="Tahoma"/>
          <w:bCs/>
          <w:sz w:val="28"/>
          <w:szCs w:val="28"/>
          <w:lang w:val="uk-UA" w:eastAsia="ar-SA"/>
        </w:rPr>
        <w:t xml:space="preserve"> – 12 кредитів ЄКТС (360 год.);</w:t>
      </w:r>
    </w:p>
    <w:p w:rsidR="00FD125D" w:rsidRPr="001A3803" w:rsidRDefault="00FD125D" w:rsidP="00083525">
      <w:pPr>
        <w:suppressAutoHyphens/>
        <w:spacing w:after="12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xml:space="preserve">– </w:t>
      </w:r>
      <w:r w:rsidRPr="00683235">
        <w:rPr>
          <w:rFonts w:ascii="Tahoma" w:hAnsi="Tahoma" w:cs="Tahoma"/>
          <w:bCs/>
          <w:sz w:val="28"/>
          <w:szCs w:val="28"/>
          <w:lang w:val="uk-UA" w:eastAsia="ar-SA"/>
        </w:rPr>
        <w:t>пакет</w:t>
      </w:r>
      <w:r w:rsidRPr="00683235">
        <w:rPr>
          <w:rFonts w:ascii="Arial" w:hAnsi="Arial" w:cs="Arial"/>
          <w:snapToGrid w:val="0"/>
          <w:sz w:val="28"/>
          <w:szCs w:val="24"/>
          <w:lang w:val="uk-UA" w:eastAsia="ar-SA"/>
        </w:rPr>
        <w:t xml:space="preserve"> навчальних дисциплін професійної підготовки</w:t>
      </w:r>
      <w:r>
        <w:rPr>
          <w:rFonts w:ascii="Arial" w:hAnsi="Arial" w:cs="Arial"/>
          <w:snapToGrid w:val="0"/>
          <w:sz w:val="28"/>
          <w:szCs w:val="24"/>
          <w:lang w:val="uk-UA" w:eastAsia="ar-SA"/>
        </w:rPr>
        <w:t xml:space="preserve"> (дисципліни спеціалізацій)</w:t>
      </w:r>
      <w:r w:rsidRPr="00683235">
        <w:rPr>
          <w:rFonts w:ascii="Tahoma" w:hAnsi="Tahoma" w:cs="Tahoma"/>
          <w:bCs/>
          <w:sz w:val="28"/>
          <w:szCs w:val="28"/>
          <w:lang w:val="uk-UA" w:eastAsia="ar-SA"/>
        </w:rPr>
        <w:t xml:space="preserve"> </w:t>
      </w:r>
      <w:r w:rsidRPr="001A3803">
        <w:rPr>
          <w:rFonts w:ascii="Tahoma" w:hAnsi="Tahoma" w:cs="Tahoma"/>
          <w:bCs/>
          <w:sz w:val="28"/>
          <w:szCs w:val="28"/>
          <w:lang w:val="uk-UA" w:eastAsia="ar-SA"/>
        </w:rPr>
        <w:t>–</w:t>
      </w:r>
      <w:r w:rsidRPr="001A3803">
        <w:rPr>
          <w:rFonts w:ascii="Arial" w:hAnsi="Arial" w:cs="Arial"/>
          <w:snapToGrid w:val="0"/>
          <w:sz w:val="28"/>
          <w:szCs w:val="24"/>
          <w:lang w:val="uk-UA" w:eastAsia="ar-SA"/>
        </w:rPr>
        <w:t xml:space="preserve"> </w:t>
      </w:r>
      <w:r w:rsidRPr="00683235">
        <w:rPr>
          <w:rFonts w:ascii="Arial" w:hAnsi="Arial" w:cs="Arial"/>
          <w:snapToGrid w:val="0"/>
          <w:sz w:val="28"/>
          <w:szCs w:val="24"/>
          <w:lang w:val="uk-UA" w:eastAsia="ar-SA"/>
        </w:rPr>
        <w:t>не більше</w:t>
      </w:r>
      <w:r w:rsidRPr="001A3803">
        <w:rPr>
          <w:rFonts w:ascii="Tahoma" w:hAnsi="Tahoma" w:cs="Tahoma"/>
          <w:bCs/>
          <w:sz w:val="28"/>
          <w:szCs w:val="28"/>
          <w:lang w:val="uk-UA" w:eastAsia="ar-SA"/>
        </w:rPr>
        <w:t xml:space="preserve"> 48 кредитів ЄКТС (1440 год.).</w:t>
      </w:r>
    </w:p>
    <w:p w:rsidR="00FD125D" w:rsidRPr="001A3803" w:rsidRDefault="00FD125D" w:rsidP="00083525">
      <w:pPr>
        <w:suppressAutoHyphens/>
        <w:spacing w:before="160" w:after="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2</w:t>
      </w:r>
      <w:r w:rsidRPr="001A3803">
        <w:rPr>
          <w:rFonts w:ascii="Tahoma" w:hAnsi="Tahoma" w:cs="Tahoma"/>
          <w:bCs/>
          <w:sz w:val="28"/>
          <w:szCs w:val="28"/>
          <w:lang w:val="uk-UA" w:eastAsia="ar-SA"/>
        </w:rPr>
        <w:t>.6 Для здобувачів ступеня магістра (обсяг освітньо-професійної програми 90 кредитів) варіативна компонента освітньо-професійної програми становить не менше 22,5 кредитів (675 год.):</w:t>
      </w:r>
    </w:p>
    <w:p w:rsidR="00FD125D" w:rsidRPr="001A3803" w:rsidRDefault="00FD125D" w:rsidP="00083525">
      <w:pPr>
        <w:suppressAutoHyphens/>
        <w:spacing w:after="0" w:line="240" w:lineRule="auto"/>
        <w:ind w:firstLine="567"/>
        <w:jc w:val="both"/>
        <w:rPr>
          <w:rFonts w:ascii="Tahoma" w:hAnsi="Tahoma" w:cs="Tahoma"/>
          <w:bCs/>
          <w:sz w:val="28"/>
          <w:szCs w:val="28"/>
          <w:highlight w:val="green"/>
          <w:lang w:val="uk-UA" w:eastAsia="ar-SA"/>
        </w:rPr>
      </w:pPr>
      <w:r w:rsidRPr="00683235">
        <w:rPr>
          <w:rFonts w:ascii="Tahoma" w:hAnsi="Tahoma" w:cs="Tahoma"/>
          <w:bCs/>
          <w:sz w:val="28"/>
          <w:szCs w:val="28"/>
          <w:lang w:val="uk-UA" w:eastAsia="ar-SA"/>
        </w:rPr>
        <w:t xml:space="preserve">– </w:t>
      </w:r>
      <w:r w:rsidRPr="00683235">
        <w:rPr>
          <w:rFonts w:ascii="Arial" w:hAnsi="Arial" w:cs="Arial"/>
          <w:snapToGrid w:val="0"/>
          <w:sz w:val="28"/>
          <w:szCs w:val="24"/>
          <w:lang w:val="uk-UA" w:eastAsia="ar-SA"/>
        </w:rPr>
        <w:t>навчальні дисципліни загального вибору</w:t>
      </w:r>
      <w:r w:rsidRPr="00683235">
        <w:rPr>
          <w:rFonts w:ascii="Tahoma" w:hAnsi="Tahoma" w:cs="Tahoma"/>
          <w:bCs/>
          <w:sz w:val="28"/>
          <w:szCs w:val="28"/>
          <w:lang w:val="uk-UA" w:eastAsia="ar-SA"/>
        </w:rPr>
        <w:t xml:space="preserve"> – 12 кредитів ЄКТС (360 год.);</w:t>
      </w:r>
    </w:p>
    <w:p w:rsidR="00FD125D" w:rsidRPr="001A3803" w:rsidRDefault="00FD125D" w:rsidP="00083525">
      <w:pPr>
        <w:suppressAutoHyphens/>
        <w:spacing w:after="120" w:line="240" w:lineRule="auto"/>
        <w:ind w:firstLine="567"/>
        <w:jc w:val="both"/>
        <w:rPr>
          <w:rFonts w:ascii="Tahoma" w:hAnsi="Tahoma" w:cs="Tahoma"/>
          <w:bCs/>
          <w:sz w:val="28"/>
          <w:szCs w:val="28"/>
          <w:lang w:val="uk-UA" w:eastAsia="ar-SA"/>
        </w:rPr>
      </w:pPr>
      <w:r w:rsidRPr="00683235">
        <w:rPr>
          <w:rFonts w:ascii="Tahoma" w:hAnsi="Tahoma" w:cs="Tahoma"/>
          <w:bCs/>
          <w:sz w:val="28"/>
          <w:szCs w:val="28"/>
          <w:lang w:val="uk-UA" w:eastAsia="ar-SA"/>
        </w:rPr>
        <w:lastRenderedPageBreak/>
        <w:t>– пакет</w:t>
      </w:r>
      <w:r w:rsidRPr="00683235">
        <w:rPr>
          <w:rFonts w:ascii="Arial" w:hAnsi="Arial" w:cs="Arial"/>
          <w:snapToGrid w:val="0"/>
          <w:sz w:val="28"/>
          <w:szCs w:val="24"/>
          <w:lang w:val="uk-UA" w:eastAsia="ar-SA"/>
        </w:rPr>
        <w:t xml:space="preserve"> навчальн</w:t>
      </w:r>
      <w:r>
        <w:rPr>
          <w:rFonts w:ascii="Arial" w:hAnsi="Arial" w:cs="Arial"/>
          <w:snapToGrid w:val="0"/>
          <w:sz w:val="28"/>
          <w:szCs w:val="24"/>
          <w:lang w:val="uk-UA" w:eastAsia="ar-SA"/>
        </w:rPr>
        <w:t>их дисциплін</w:t>
      </w:r>
      <w:r w:rsidRPr="00683235">
        <w:rPr>
          <w:rFonts w:ascii="Arial" w:hAnsi="Arial" w:cs="Arial"/>
          <w:snapToGrid w:val="0"/>
          <w:sz w:val="28"/>
          <w:szCs w:val="24"/>
          <w:lang w:val="uk-UA" w:eastAsia="ar-SA"/>
        </w:rPr>
        <w:t xml:space="preserve"> професійної підготовки</w:t>
      </w:r>
      <w:r>
        <w:rPr>
          <w:rFonts w:ascii="Arial" w:hAnsi="Arial" w:cs="Arial"/>
          <w:snapToGrid w:val="0"/>
          <w:sz w:val="28"/>
          <w:szCs w:val="24"/>
          <w:lang w:val="uk-UA" w:eastAsia="ar-SA"/>
        </w:rPr>
        <w:t xml:space="preserve"> (дисципліни спеціалізацій)</w:t>
      </w:r>
      <w:r w:rsidRPr="00683235">
        <w:rPr>
          <w:rFonts w:ascii="Tahoma" w:hAnsi="Tahoma" w:cs="Tahoma"/>
          <w:bCs/>
          <w:sz w:val="28"/>
          <w:szCs w:val="28"/>
          <w:lang w:val="uk-UA" w:eastAsia="ar-SA"/>
        </w:rPr>
        <w:t xml:space="preserve"> – 10,5 кредитів ЄКТС (315 год.).</w:t>
      </w:r>
    </w:p>
    <w:p w:rsidR="00FD125D" w:rsidRPr="001A3803" w:rsidRDefault="00FD125D" w:rsidP="00083525">
      <w:pPr>
        <w:suppressAutoHyphens/>
        <w:spacing w:before="160" w:after="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2</w:t>
      </w:r>
      <w:r w:rsidRPr="001A3803">
        <w:rPr>
          <w:rFonts w:ascii="Tahoma" w:hAnsi="Tahoma" w:cs="Tahoma"/>
          <w:bCs/>
          <w:sz w:val="28"/>
          <w:szCs w:val="28"/>
          <w:lang w:val="uk-UA" w:eastAsia="ar-SA"/>
        </w:rPr>
        <w:t>.7 Вивчення дисциплін за вільним вибором здобувачів розпочинається для:</w:t>
      </w:r>
    </w:p>
    <w:p w:rsidR="00FD125D" w:rsidRPr="001A3803" w:rsidRDefault="00FD125D" w:rsidP="00083525">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xml:space="preserve">– </w:t>
      </w:r>
      <w:r w:rsidRPr="00683235">
        <w:rPr>
          <w:rFonts w:ascii="Tahoma" w:hAnsi="Tahoma" w:cs="Tahoma"/>
          <w:bCs/>
          <w:sz w:val="28"/>
          <w:szCs w:val="28"/>
          <w:lang w:val="uk-UA" w:eastAsia="ar-SA"/>
        </w:rPr>
        <w:t xml:space="preserve">першого рівня вищої освіти (ступінь «бакалавр») </w:t>
      </w:r>
      <w:r w:rsidRPr="001A3803">
        <w:rPr>
          <w:rFonts w:ascii="Tahoma" w:hAnsi="Tahoma" w:cs="Tahoma"/>
          <w:bCs/>
          <w:sz w:val="28"/>
          <w:szCs w:val="28"/>
          <w:lang w:val="uk-UA" w:eastAsia="ar-SA"/>
        </w:rPr>
        <w:t>–</w:t>
      </w:r>
      <w:r>
        <w:rPr>
          <w:rFonts w:ascii="Tahoma" w:hAnsi="Tahoma" w:cs="Tahoma"/>
          <w:bCs/>
          <w:sz w:val="28"/>
          <w:szCs w:val="28"/>
          <w:lang w:val="uk-UA" w:eastAsia="ar-SA"/>
        </w:rPr>
        <w:t xml:space="preserve"> </w:t>
      </w:r>
      <w:r w:rsidRPr="00683235">
        <w:rPr>
          <w:rFonts w:ascii="Tahoma" w:hAnsi="Tahoma" w:cs="Tahoma"/>
          <w:bCs/>
          <w:sz w:val="28"/>
          <w:szCs w:val="28"/>
          <w:lang w:val="uk-UA" w:eastAsia="ar-SA"/>
        </w:rPr>
        <w:t>з третього семестру;</w:t>
      </w:r>
    </w:p>
    <w:p w:rsidR="00FD125D" w:rsidRPr="001A3803" w:rsidRDefault="00FD125D" w:rsidP="00083525">
      <w:pPr>
        <w:suppressAutoHyphens/>
        <w:spacing w:after="12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xml:space="preserve">– другого рівня вищої освіти (ступінь «магістр») – з </w:t>
      </w:r>
      <w:r>
        <w:rPr>
          <w:rFonts w:ascii="Tahoma" w:hAnsi="Tahoma" w:cs="Tahoma"/>
          <w:bCs/>
          <w:sz w:val="28"/>
          <w:szCs w:val="28"/>
          <w:lang w:val="uk-UA" w:eastAsia="ar-SA"/>
        </w:rPr>
        <w:t>другого</w:t>
      </w:r>
      <w:r w:rsidRPr="001A3803">
        <w:rPr>
          <w:rFonts w:ascii="Tahoma" w:hAnsi="Tahoma" w:cs="Tahoma"/>
          <w:bCs/>
          <w:sz w:val="28"/>
          <w:szCs w:val="28"/>
          <w:lang w:val="uk-UA" w:eastAsia="ar-SA"/>
        </w:rPr>
        <w:t xml:space="preserve"> семестру. </w:t>
      </w:r>
    </w:p>
    <w:p w:rsidR="00FD125D" w:rsidRPr="001A3803" w:rsidRDefault="00FD125D" w:rsidP="00803036">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2</w:t>
      </w:r>
      <w:r w:rsidRPr="001A3803">
        <w:rPr>
          <w:rFonts w:ascii="Tahoma" w:hAnsi="Tahoma" w:cs="Tahoma"/>
          <w:bCs/>
          <w:sz w:val="28"/>
          <w:szCs w:val="28"/>
          <w:lang w:val="uk-UA" w:eastAsia="ar-SA"/>
        </w:rPr>
        <w:t xml:space="preserve">.8 Викладання </w:t>
      </w:r>
      <w:r w:rsidRPr="001A3803">
        <w:rPr>
          <w:rFonts w:ascii="Arial" w:hAnsi="Arial" w:cs="Arial"/>
          <w:snapToGrid w:val="0"/>
          <w:sz w:val="28"/>
          <w:szCs w:val="24"/>
          <w:lang w:val="uk-UA" w:eastAsia="ar-SA"/>
        </w:rPr>
        <w:t>вибіркових навчальних дисциплін загального вибору</w:t>
      </w:r>
      <w:r w:rsidRPr="001A3803">
        <w:rPr>
          <w:rFonts w:ascii="Tahoma" w:hAnsi="Tahoma" w:cs="Tahoma"/>
          <w:bCs/>
          <w:sz w:val="28"/>
          <w:szCs w:val="28"/>
          <w:lang w:val="uk-UA" w:eastAsia="ar-SA"/>
        </w:rPr>
        <w:t xml:space="preserve"> необхідно планувати таким чином, </w:t>
      </w:r>
      <w:r w:rsidRPr="00683235">
        <w:rPr>
          <w:rFonts w:ascii="Tahoma" w:hAnsi="Tahoma" w:cs="Tahoma"/>
          <w:bCs/>
          <w:sz w:val="28"/>
          <w:szCs w:val="28"/>
          <w:lang w:val="uk-UA" w:eastAsia="ar-SA"/>
        </w:rPr>
        <w:t>щоб</w:t>
      </w:r>
      <w:r w:rsidRPr="001A3803">
        <w:rPr>
          <w:rFonts w:ascii="Tahoma" w:hAnsi="Tahoma" w:cs="Tahoma"/>
          <w:bCs/>
          <w:sz w:val="28"/>
          <w:szCs w:val="28"/>
          <w:lang w:val="uk-UA" w:eastAsia="ar-SA"/>
        </w:rPr>
        <w:t xml:space="preserve"> забезпечити формування факультетських та міжфакультетських груп, а </w:t>
      </w:r>
      <w:r>
        <w:rPr>
          <w:rFonts w:ascii="Tahoma" w:hAnsi="Tahoma" w:cs="Tahoma"/>
          <w:bCs/>
          <w:sz w:val="28"/>
          <w:szCs w:val="28"/>
          <w:lang w:val="uk-UA" w:eastAsia="ar-SA"/>
        </w:rPr>
        <w:t xml:space="preserve">пакету навчальних </w:t>
      </w:r>
      <w:r w:rsidRPr="001A3803">
        <w:rPr>
          <w:rFonts w:ascii="Tahoma" w:hAnsi="Tahoma" w:cs="Tahoma"/>
          <w:bCs/>
          <w:sz w:val="28"/>
          <w:szCs w:val="28"/>
          <w:lang w:val="uk-UA" w:eastAsia="ar-SA"/>
        </w:rPr>
        <w:t xml:space="preserve">дисциплін </w:t>
      </w:r>
      <w:r w:rsidRPr="00683235">
        <w:rPr>
          <w:rFonts w:ascii="Arial" w:hAnsi="Arial" w:cs="Arial"/>
          <w:snapToGrid w:val="0"/>
          <w:sz w:val="28"/>
          <w:szCs w:val="24"/>
          <w:lang w:val="uk-UA" w:eastAsia="ar-SA"/>
        </w:rPr>
        <w:t>професійної підготовки</w:t>
      </w:r>
      <w:r w:rsidRPr="00683235">
        <w:rPr>
          <w:rFonts w:ascii="Tahoma" w:hAnsi="Tahoma" w:cs="Tahoma"/>
          <w:bCs/>
          <w:sz w:val="28"/>
          <w:szCs w:val="28"/>
          <w:lang w:val="uk-UA" w:eastAsia="ar-SA"/>
        </w:rPr>
        <w:t xml:space="preserve"> не порушуючи умови загального балансу кредитів</w:t>
      </w:r>
      <w:r w:rsidRPr="001A3803">
        <w:rPr>
          <w:rFonts w:ascii="Tahoma" w:hAnsi="Tahoma" w:cs="Tahoma"/>
          <w:bCs/>
          <w:sz w:val="28"/>
          <w:szCs w:val="28"/>
          <w:lang w:val="uk-UA" w:eastAsia="ar-SA"/>
        </w:rPr>
        <w:t xml:space="preserve"> навчального плану.</w:t>
      </w:r>
    </w:p>
    <w:p w:rsidR="00FD125D" w:rsidRPr="001A3803" w:rsidRDefault="00FD125D" w:rsidP="00803036">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2</w:t>
      </w:r>
      <w:r w:rsidRPr="001A3803">
        <w:rPr>
          <w:rFonts w:ascii="Tahoma" w:hAnsi="Tahoma" w:cs="Tahoma"/>
          <w:bCs/>
          <w:sz w:val="28"/>
          <w:szCs w:val="28"/>
          <w:lang w:val="uk-UA" w:eastAsia="ar-SA"/>
        </w:rPr>
        <w:t>.9 </w:t>
      </w:r>
      <w:r w:rsidRPr="00683235">
        <w:rPr>
          <w:rFonts w:ascii="Tahoma" w:hAnsi="Tahoma" w:cs="Tahoma"/>
          <w:bCs/>
          <w:sz w:val="28"/>
          <w:szCs w:val="28"/>
          <w:lang w:val="uk-UA" w:eastAsia="ar-SA"/>
        </w:rPr>
        <w:t xml:space="preserve">Чисельність здобувачів вищої освіти з вивчення дисциплін </w:t>
      </w:r>
      <w:r w:rsidRPr="001A3803">
        <w:rPr>
          <w:rFonts w:ascii="Arial" w:hAnsi="Arial" w:cs="Arial"/>
          <w:snapToGrid w:val="0"/>
          <w:sz w:val="28"/>
          <w:szCs w:val="24"/>
          <w:lang w:val="uk-UA" w:eastAsia="ar-SA"/>
        </w:rPr>
        <w:t>загального</w:t>
      </w:r>
      <w:r w:rsidRPr="00683235">
        <w:rPr>
          <w:rFonts w:ascii="Tahoma" w:hAnsi="Tahoma" w:cs="Tahoma"/>
          <w:bCs/>
          <w:sz w:val="28"/>
          <w:szCs w:val="28"/>
          <w:lang w:val="uk-UA" w:eastAsia="ar-SA"/>
        </w:rPr>
        <w:t xml:space="preserve"> вибору повинна складати не менше 25 осіб на групу при формуванні факультетських та міжфакультетських груп</w:t>
      </w:r>
      <w:r w:rsidRPr="001A3803">
        <w:rPr>
          <w:rFonts w:ascii="Tahoma" w:hAnsi="Tahoma" w:cs="Tahoma"/>
          <w:bCs/>
          <w:sz w:val="28"/>
          <w:szCs w:val="28"/>
          <w:lang w:val="uk-UA" w:eastAsia="ar-SA"/>
        </w:rPr>
        <w:t xml:space="preserve">. </w:t>
      </w:r>
      <w:r w:rsidRPr="002A5980">
        <w:rPr>
          <w:rFonts w:ascii="Tahoma" w:hAnsi="Tahoma" w:cs="Tahoma"/>
          <w:bCs/>
          <w:sz w:val="28"/>
          <w:szCs w:val="28"/>
          <w:lang w:val="uk-UA" w:eastAsia="ar-SA"/>
        </w:rPr>
        <w:t>Для дисциплін спеціалізаці</w:t>
      </w:r>
      <w:r>
        <w:rPr>
          <w:rFonts w:ascii="Tahoma" w:hAnsi="Tahoma" w:cs="Tahoma"/>
          <w:bCs/>
          <w:sz w:val="28"/>
          <w:szCs w:val="28"/>
          <w:lang w:val="uk-UA" w:eastAsia="ar-SA"/>
        </w:rPr>
        <w:t>й</w:t>
      </w:r>
      <w:r w:rsidRPr="002A5980">
        <w:rPr>
          <w:rFonts w:ascii="Tahoma" w:hAnsi="Tahoma" w:cs="Tahoma"/>
          <w:bCs/>
          <w:sz w:val="28"/>
          <w:szCs w:val="28"/>
          <w:lang w:val="uk-UA" w:eastAsia="ar-SA"/>
        </w:rPr>
        <w:t xml:space="preserve"> група має реальну кількості здобувачів</w:t>
      </w:r>
      <w:r w:rsidRPr="001A3803">
        <w:rPr>
          <w:rFonts w:ascii="Tahoma" w:hAnsi="Tahoma" w:cs="Tahoma"/>
          <w:bCs/>
          <w:sz w:val="28"/>
          <w:szCs w:val="28"/>
          <w:lang w:val="uk-UA" w:eastAsia="ar-SA"/>
        </w:rPr>
        <w:t xml:space="preserve">. </w:t>
      </w:r>
    </w:p>
    <w:p w:rsidR="00FD125D" w:rsidRPr="001A3803" w:rsidRDefault="00FD125D" w:rsidP="00803036">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2.10 </w:t>
      </w:r>
      <w:r w:rsidRPr="002A5980">
        <w:rPr>
          <w:rFonts w:ascii="Tahoma" w:hAnsi="Tahoma" w:cs="Tahoma"/>
          <w:bCs/>
          <w:sz w:val="28"/>
          <w:szCs w:val="28"/>
          <w:lang w:val="uk-UA" w:eastAsia="ar-SA"/>
        </w:rPr>
        <w:t>Чисельність здобувачів вищої освіти повинна складати не менше 12 при формуванні</w:t>
      </w:r>
      <w:r w:rsidRPr="001A3803">
        <w:rPr>
          <w:rFonts w:ascii="Tahoma" w:hAnsi="Tahoma" w:cs="Tahoma"/>
          <w:bCs/>
          <w:sz w:val="28"/>
          <w:szCs w:val="28"/>
          <w:lang w:val="uk-UA" w:eastAsia="ar-SA"/>
        </w:rPr>
        <w:t xml:space="preserve"> зведених груп з вивчення дисциплін вільного вибору мовленнєвого, інформативного спрямування та дисциплін, де передбачено лабораторні роботи. </w:t>
      </w:r>
    </w:p>
    <w:p w:rsidR="00FD125D" w:rsidRPr="001A3803" w:rsidRDefault="00FD125D" w:rsidP="00803036">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2.11 Форма контролю дисциплін</w:t>
      </w:r>
      <w:r w:rsidRPr="001A3803">
        <w:rPr>
          <w:rFonts w:ascii="Tahoma" w:hAnsi="Tahoma" w:cs="Tahoma"/>
          <w:bCs/>
          <w:sz w:val="28"/>
          <w:szCs w:val="28"/>
          <w:lang w:val="uk-UA" w:eastAsia="ar-SA"/>
        </w:rPr>
        <w:t xml:space="preserve"> вільного вибору </w:t>
      </w:r>
      <w:r w:rsidRPr="002A5980">
        <w:rPr>
          <w:rFonts w:ascii="Tahoma" w:hAnsi="Tahoma" w:cs="Tahoma"/>
          <w:bCs/>
          <w:sz w:val="28"/>
          <w:szCs w:val="28"/>
          <w:lang w:val="uk-UA" w:eastAsia="ar-SA"/>
        </w:rPr>
        <w:t>здобувач</w:t>
      </w:r>
      <w:r>
        <w:rPr>
          <w:rFonts w:ascii="Tahoma" w:hAnsi="Tahoma" w:cs="Tahoma"/>
          <w:bCs/>
          <w:sz w:val="28"/>
          <w:szCs w:val="28"/>
          <w:lang w:val="uk-UA" w:eastAsia="ar-SA"/>
        </w:rPr>
        <w:t>а</w:t>
      </w:r>
      <w:r w:rsidRPr="001A3803">
        <w:rPr>
          <w:rFonts w:ascii="Tahoma" w:hAnsi="Tahoma" w:cs="Tahoma"/>
          <w:bCs/>
          <w:sz w:val="28"/>
          <w:szCs w:val="28"/>
          <w:lang w:val="uk-UA" w:eastAsia="ar-SA"/>
        </w:rPr>
        <w:t xml:space="preserve"> встановлюється відповідно до навчального плану.</w:t>
      </w:r>
    </w:p>
    <w:p w:rsidR="00FD125D" w:rsidRPr="001A3803" w:rsidRDefault="00FD125D" w:rsidP="00803036">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2</w:t>
      </w:r>
      <w:r w:rsidRPr="001A3803">
        <w:rPr>
          <w:rFonts w:ascii="Tahoma" w:hAnsi="Tahoma" w:cs="Tahoma"/>
          <w:bCs/>
          <w:sz w:val="28"/>
          <w:szCs w:val="28"/>
          <w:lang w:val="uk-UA" w:eastAsia="ar-SA"/>
        </w:rPr>
        <w:t xml:space="preserve">.12 Пропозиції щодо змін </w:t>
      </w:r>
      <w:r w:rsidRPr="002A5980">
        <w:rPr>
          <w:rFonts w:ascii="Tahoma" w:hAnsi="Tahoma" w:cs="Tahoma"/>
          <w:bCs/>
          <w:sz w:val="28"/>
          <w:szCs w:val="28"/>
          <w:lang w:val="uk-UA" w:eastAsia="ar-SA"/>
        </w:rPr>
        <w:t>складу навчальних дисципліни варіативної частини робочого навчального плану на наступний навчальний рік вносяться методичними комісіями спеціальності</w:t>
      </w:r>
      <w:r w:rsidRPr="001A3803">
        <w:rPr>
          <w:rFonts w:ascii="Tahoma" w:hAnsi="Tahoma" w:cs="Tahoma"/>
          <w:bCs/>
          <w:sz w:val="28"/>
          <w:szCs w:val="28"/>
          <w:lang w:val="uk-UA" w:eastAsia="ar-SA"/>
        </w:rPr>
        <w:t xml:space="preserve"> з </w:t>
      </w:r>
      <w:r>
        <w:rPr>
          <w:rFonts w:ascii="Tahoma" w:hAnsi="Tahoma" w:cs="Tahoma"/>
          <w:bCs/>
          <w:sz w:val="28"/>
          <w:szCs w:val="28"/>
          <w:lang w:val="uk-UA" w:eastAsia="ar-SA"/>
        </w:rPr>
        <w:t>у</w:t>
      </w:r>
      <w:r w:rsidRPr="001A3803">
        <w:rPr>
          <w:rFonts w:ascii="Tahoma" w:hAnsi="Tahoma" w:cs="Tahoma"/>
          <w:bCs/>
          <w:sz w:val="28"/>
          <w:szCs w:val="28"/>
          <w:lang w:val="uk-UA" w:eastAsia="ar-SA"/>
        </w:rPr>
        <w:t xml:space="preserve">рахуванням пропозицій гарантів освітніх програм, студентського самоврядування, роботодавців. Зміни затверджуються згідно встановленого в університеті порядку (Розділ 3 цього Положення) і є обов’язковими для виконання науково-педагогічними працівниками університету. </w:t>
      </w:r>
    </w:p>
    <w:p w:rsidR="00FD125D" w:rsidRPr="001A3803" w:rsidRDefault="00FD125D" w:rsidP="00136B53">
      <w:pPr>
        <w:suppressAutoHyphens/>
        <w:spacing w:after="0" w:line="240" w:lineRule="auto"/>
        <w:ind w:firstLine="709"/>
        <w:jc w:val="both"/>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1E111E" w:rsidRDefault="00FD125D" w:rsidP="00136B53">
      <w:pPr>
        <w:suppressAutoHyphens/>
        <w:spacing w:after="0" w:line="240" w:lineRule="auto"/>
        <w:jc w:val="center"/>
        <w:rPr>
          <w:rFonts w:ascii="Tahoma" w:hAnsi="Tahoma" w:cs="Tahoma"/>
          <w:b/>
          <w:bCs/>
          <w:sz w:val="28"/>
          <w:szCs w:val="28"/>
          <w:lang w:val="uk-UA" w:eastAsia="ar-SA"/>
        </w:rPr>
      </w:pPr>
      <w:r w:rsidRPr="001E111E">
        <w:rPr>
          <w:rFonts w:ascii="Tahoma" w:hAnsi="Tahoma" w:cs="Tahoma"/>
          <w:b/>
          <w:bCs/>
          <w:sz w:val="28"/>
          <w:szCs w:val="28"/>
          <w:lang w:val="uk-UA" w:eastAsia="ar-SA"/>
        </w:rPr>
        <w:t>3. Порядок формування та затвердження переліку вибіркових навчальних дисциплін</w:t>
      </w:r>
    </w:p>
    <w:p w:rsidR="00FD125D" w:rsidRPr="001A3803" w:rsidRDefault="00FD125D" w:rsidP="00136B53">
      <w:pPr>
        <w:suppressAutoHyphens/>
        <w:spacing w:after="0" w:line="240" w:lineRule="auto"/>
        <w:ind w:firstLine="709"/>
        <w:jc w:val="both"/>
        <w:rPr>
          <w:rFonts w:ascii="Tahoma" w:hAnsi="Tahoma" w:cs="Tahoma"/>
          <w:bCs/>
          <w:sz w:val="28"/>
          <w:szCs w:val="28"/>
          <w:lang w:val="uk-UA" w:eastAsia="ar-SA"/>
        </w:rPr>
      </w:pPr>
    </w:p>
    <w:p w:rsidR="00FD125D" w:rsidRPr="001A3803" w:rsidRDefault="00FD125D" w:rsidP="00083525">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3</w:t>
      </w:r>
      <w:r w:rsidRPr="001A3803">
        <w:rPr>
          <w:rFonts w:ascii="Tahoma" w:hAnsi="Tahoma" w:cs="Tahoma"/>
          <w:bCs/>
          <w:sz w:val="28"/>
          <w:szCs w:val="28"/>
          <w:lang w:val="uk-UA" w:eastAsia="ar-SA"/>
        </w:rPr>
        <w:t xml:space="preserve">.1 Викладання </w:t>
      </w:r>
      <w:r w:rsidRPr="002A5980">
        <w:rPr>
          <w:rFonts w:ascii="Arial" w:hAnsi="Arial" w:cs="Arial"/>
          <w:snapToGrid w:val="0"/>
          <w:sz w:val="28"/>
          <w:szCs w:val="24"/>
          <w:lang w:val="uk-UA" w:eastAsia="ar-SA"/>
        </w:rPr>
        <w:t xml:space="preserve">вибіркових навчальних дисциплін </w:t>
      </w:r>
      <w:r w:rsidRPr="001A3803">
        <w:rPr>
          <w:rFonts w:ascii="Tahoma" w:hAnsi="Tahoma" w:cs="Tahoma"/>
          <w:bCs/>
          <w:sz w:val="28"/>
          <w:szCs w:val="28"/>
          <w:lang w:val="uk-UA" w:eastAsia="ar-SA"/>
        </w:rPr>
        <w:t xml:space="preserve">можуть здійснювати всі кафедри </w:t>
      </w:r>
      <w:r>
        <w:rPr>
          <w:rFonts w:ascii="Tahoma" w:hAnsi="Tahoma" w:cs="Tahoma"/>
          <w:bCs/>
          <w:sz w:val="28"/>
          <w:szCs w:val="28"/>
          <w:lang w:val="uk-UA" w:eastAsia="ar-SA"/>
        </w:rPr>
        <w:t>У</w:t>
      </w:r>
      <w:r w:rsidRPr="001A3803">
        <w:rPr>
          <w:rFonts w:ascii="Tahoma" w:hAnsi="Tahoma" w:cs="Tahoma"/>
          <w:bCs/>
          <w:sz w:val="28"/>
          <w:szCs w:val="28"/>
          <w:lang w:val="uk-UA" w:eastAsia="ar-SA"/>
        </w:rPr>
        <w:t xml:space="preserve">ніверситету за умови наявності відповідного кадрового, навчально-методичного та інформаційного забезпечення, </w:t>
      </w:r>
      <w:r w:rsidRPr="001A3803">
        <w:rPr>
          <w:rFonts w:ascii="Tahoma" w:hAnsi="Tahoma" w:cs="Tahoma"/>
          <w:bCs/>
          <w:sz w:val="28"/>
          <w:szCs w:val="28"/>
          <w:lang w:val="uk-UA" w:eastAsia="ar-SA"/>
        </w:rPr>
        <w:lastRenderedPageBreak/>
        <w:t>що засвідчує спроможн</w:t>
      </w:r>
      <w:r>
        <w:rPr>
          <w:rFonts w:ascii="Tahoma" w:hAnsi="Tahoma" w:cs="Tahoma"/>
          <w:bCs/>
          <w:sz w:val="28"/>
          <w:szCs w:val="28"/>
          <w:lang w:val="uk-UA" w:eastAsia="ar-SA"/>
        </w:rPr>
        <w:t>і</w:t>
      </w:r>
      <w:r w:rsidRPr="001A3803">
        <w:rPr>
          <w:rFonts w:ascii="Tahoma" w:hAnsi="Tahoma" w:cs="Tahoma"/>
          <w:bCs/>
          <w:sz w:val="28"/>
          <w:szCs w:val="28"/>
          <w:lang w:val="uk-UA" w:eastAsia="ar-SA"/>
        </w:rPr>
        <w:t>ст</w:t>
      </w:r>
      <w:r>
        <w:rPr>
          <w:rFonts w:ascii="Tahoma" w:hAnsi="Tahoma" w:cs="Tahoma"/>
          <w:bCs/>
          <w:sz w:val="28"/>
          <w:szCs w:val="28"/>
          <w:lang w:val="uk-UA" w:eastAsia="ar-SA"/>
        </w:rPr>
        <w:t>ь кафедр</w:t>
      </w:r>
      <w:r w:rsidRPr="001A3803">
        <w:rPr>
          <w:rFonts w:ascii="Tahoma" w:hAnsi="Tahoma" w:cs="Tahoma"/>
          <w:bCs/>
          <w:sz w:val="28"/>
          <w:szCs w:val="28"/>
          <w:lang w:val="uk-UA" w:eastAsia="ar-SA"/>
        </w:rPr>
        <w:t xml:space="preserve"> задовольнити потреби здобувачів вищої освіти для створення індивідуальної освітньої траєкторії навчання за обраними спеціальностями.</w:t>
      </w:r>
    </w:p>
    <w:p w:rsidR="00FD125D" w:rsidRPr="001A3803" w:rsidRDefault="00FD125D" w:rsidP="00083525">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3</w:t>
      </w:r>
      <w:r w:rsidRPr="001A3803">
        <w:rPr>
          <w:rFonts w:ascii="Tahoma" w:hAnsi="Tahoma" w:cs="Tahoma"/>
          <w:bCs/>
          <w:sz w:val="28"/>
          <w:szCs w:val="28"/>
          <w:lang w:val="uk-UA" w:eastAsia="ar-SA"/>
        </w:rPr>
        <w:t xml:space="preserve">.2 Для розробки та оновлення переліку </w:t>
      </w:r>
      <w:r w:rsidRPr="001A3803">
        <w:rPr>
          <w:rFonts w:ascii="Arial" w:hAnsi="Arial" w:cs="Arial"/>
          <w:snapToGrid w:val="0"/>
          <w:sz w:val="28"/>
          <w:szCs w:val="24"/>
          <w:lang w:val="uk-UA" w:eastAsia="ar-SA"/>
        </w:rPr>
        <w:t>вибіркових навчальних дисциплін загального вибору</w:t>
      </w:r>
      <w:r w:rsidRPr="001A3803">
        <w:rPr>
          <w:rFonts w:ascii="Tahoma" w:hAnsi="Tahoma" w:cs="Tahoma"/>
          <w:bCs/>
          <w:sz w:val="28"/>
          <w:szCs w:val="28"/>
          <w:lang w:val="uk-UA" w:eastAsia="ar-SA"/>
        </w:rPr>
        <w:t xml:space="preserve"> створюється </w:t>
      </w:r>
      <w:r w:rsidRPr="001A3803">
        <w:rPr>
          <w:rFonts w:ascii="Tahoma" w:hAnsi="Tahoma" w:cs="Tahoma"/>
          <w:bCs/>
          <w:i/>
          <w:sz w:val="28"/>
          <w:szCs w:val="28"/>
          <w:lang w:val="uk-UA" w:eastAsia="ar-SA"/>
        </w:rPr>
        <w:t>робоча група</w:t>
      </w:r>
      <w:r w:rsidRPr="001A3803">
        <w:rPr>
          <w:rFonts w:ascii="Tahoma" w:hAnsi="Tahoma" w:cs="Tahoma"/>
          <w:bCs/>
          <w:sz w:val="28"/>
          <w:szCs w:val="28"/>
          <w:lang w:val="uk-UA" w:eastAsia="ar-SA"/>
        </w:rPr>
        <w:t xml:space="preserve"> із представників науково-методичного відділу </w:t>
      </w:r>
      <w:r w:rsidRPr="002A5980">
        <w:rPr>
          <w:rFonts w:ascii="Tahoma" w:hAnsi="Tahoma" w:cs="Tahoma"/>
          <w:bCs/>
          <w:sz w:val="28"/>
          <w:szCs w:val="28"/>
          <w:lang w:val="uk-UA" w:eastAsia="ar-SA"/>
        </w:rPr>
        <w:t>та методичних комісій спеціальностей, а її склад затверджується наказом ректора Університету до першого жовтня поточного навчального року</w:t>
      </w:r>
      <w:r>
        <w:rPr>
          <w:rFonts w:ascii="Tahoma" w:hAnsi="Tahoma" w:cs="Tahoma"/>
          <w:bCs/>
          <w:sz w:val="28"/>
          <w:szCs w:val="28"/>
          <w:lang w:val="uk-UA" w:eastAsia="ar-SA"/>
        </w:rPr>
        <w:t>.</w:t>
      </w:r>
      <w:r w:rsidRPr="001A3803">
        <w:rPr>
          <w:rFonts w:ascii="Tahoma" w:hAnsi="Tahoma" w:cs="Tahoma"/>
          <w:bCs/>
          <w:sz w:val="28"/>
          <w:szCs w:val="28"/>
          <w:lang w:val="uk-UA" w:eastAsia="ar-SA"/>
        </w:rPr>
        <w:t xml:space="preserve"> </w:t>
      </w:r>
    </w:p>
    <w:p w:rsidR="00FD125D" w:rsidRPr="001A3803" w:rsidRDefault="00FD125D" w:rsidP="00083525">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3</w:t>
      </w:r>
      <w:r w:rsidRPr="001A3803">
        <w:rPr>
          <w:rFonts w:ascii="Tahoma" w:hAnsi="Tahoma" w:cs="Tahoma"/>
          <w:bCs/>
          <w:sz w:val="28"/>
          <w:szCs w:val="28"/>
          <w:lang w:val="uk-UA" w:eastAsia="ar-SA"/>
        </w:rPr>
        <w:t xml:space="preserve">.3 Кафедри, що планують викладати </w:t>
      </w:r>
      <w:r w:rsidRPr="002A5980">
        <w:rPr>
          <w:rFonts w:ascii="Arial" w:hAnsi="Arial" w:cs="Arial"/>
          <w:snapToGrid w:val="0"/>
          <w:sz w:val="28"/>
          <w:szCs w:val="24"/>
          <w:lang w:val="uk-UA" w:eastAsia="ar-SA"/>
        </w:rPr>
        <w:t>вибіркові навчальні дисципліни загального вибору</w:t>
      </w:r>
      <w:r w:rsidRPr="001A3803">
        <w:rPr>
          <w:rFonts w:ascii="Tahoma" w:hAnsi="Tahoma" w:cs="Tahoma"/>
          <w:bCs/>
          <w:sz w:val="28"/>
          <w:szCs w:val="28"/>
          <w:lang w:val="uk-UA" w:eastAsia="ar-SA"/>
        </w:rPr>
        <w:t xml:space="preserve">, надають на розгляд робочої групи необхідні матеріали, що підтверджують наявність відповідного кадрового, навчально-методичного та інформаційного забезпечення до </w:t>
      </w:r>
      <w:r w:rsidRPr="002A5980">
        <w:rPr>
          <w:rFonts w:ascii="Tahoma" w:hAnsi="Tahoma" w:cs="Tahoma"/>
          <w:bCs/>
          <w:sz w:val="28"/>
          <w:szCs w:val="28"/>
          <w:lang w:val="uk-UA" w:eastAsia="ar-SA"/>
        </w:rPr>
        <w:t>першого</w:t>
      </w:r>
      <w:r w:rsidRPr="001A3803">
        <w:rPr>
          <w:rFonts w:ascii="Tahoma" w:hAnsi="Tahoma" w:cs="Tahoma"/>
          <w:bCs/>
          <w:sz w:val="28"/>
          <w:szCs w:val="28"/>
          <w:lang w:val="uk-UA" w:eastAsia="ar-SA"/>
        </w:rPr>
        <w:t xml:space="preserve"> листопада поточного навчального року.</w:t>
      </w:r>
    </w:p>
    <w:p w:rsidR="00FD125D" w:rsidRPr="001A3803" w:rsidRDefault="00FD125D" w:rsidP="00083525">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3</w:t>
      </w:r>
      <w:r w:rsidRPr="001A3803">
        <w:rPr>
          <w:rFonts w:ascii="Tahoma" w:hAnsi="Tahoma" w:cs="Tahoma"/>
          <w:bCs/>
          <w:sz w:val="28"/>
          <w:szCs w:val="28"/>
          <w:lang w:val="uk-UA" w:eastAsia="ar-SA"/>
        </w:rPr>
        <w:t xml:space="preserve">.4 Розробку або оновлення </w:t>
      </w:r>
      <w:r>
        <w:rPr>
          <w:rFonts w:ascii="Tahoma" w:hAnsi="Tahoma" w:cs="Tahoma"/>
          <w:bCs/>
          <w:sz w:val="28"/>
          <w:szCs w:val="28"/>
          <w:lang w:val="uk-UA" w:eastAsia="ar-SA"/>
        </w:rPr>
        <w:t>пакетів</w:t>
      </w:r>
      <w:r w:rsidRPr="001A3803">
        <w:rPr>
          <w:rFonts w:ascii="Tahoma" w:hAnsi="Tahoma" w:cs="Tahoma"/>
          <w:bCs/>
          <w:sz w:val="28"/>
          <w:szCs w:val="28"/>
          <w:lang w:val="uk-UA" w:eastAsia="ar-SA"/>
        </w:rPr>
        <w:t xml:space="preserve"> дисциплін вільного вибору </w:t>
      </w:r>
      <w:r w:rsidRPr="0023070F">
        <w:rPr>
          <w:rFonts w:ascii="Arial" w:hAnsi="Arial" w:cs="Arial"/>
          <w:snapToGrid w:val="0"/>
          <w:sz w:val="28"/>
          <w:szCs w:val="24"/>
          <w:lang w:val="uk-UA" w:eastAsia="ar-SA"/>
        </w:rPr>
        <w:t>професійної підготовки (дисциплін спеціалізаці</w:t>
      </w:r>
      <w:r>
        <w:rPr>
          <w:rFonts w:ascii="Arial" w:hAnsi="Arial" w:cs="Arial"/>
          <w:snapToGrid w:val="0"/>
          <w:sz w:val="28"/>
          <w:szCs w:val="24"/>
          <w:lang w:val="uk-UA" w:eastAsia="ar-SA"/>
        </w:rPr>
        <w:t>й</w:t>
      </w:r>
      <w:r w:rsidRPr="0023070F">
        <w:rPr>
          <w:rFonts w:ascii="Arial" w:hAnsi="Arial" w:cs="Arial"/>
          <w:snapToGrid w:val="0"/>
          <w:sz w:val="28"/>
          <w:szCs w:val="24"/>
          <w:lang w:val="uk-UA" w:eastAsia="ar-SA"/>
        </w:rPr>
        <w:t>)</w:t>
      </w:r>
      <w:r w:rsidRPr="0023070F">
        <w:rPr>
          <w:rFonts w:ascii="Tahoma" w:hAnsi="Tahoma" w:cs="Tahoma"/>
          <w:bCs/>
          <w:sz w:val="28"/>
          <w:szCs w:val="28"/>
          <w:lang w:val="uk-UA" w:eastAsia="ar-SA"/>
        </w:rPr>
        <w:t xml:space="preserve"> здійснюють методичні комісії спеціальності.</w:t>
      </w:r>
      <w:r w:rsidRPr="001A3803">
        <w:rPr>
          <w:rFonts w:ascii="Tahoma" w:hAnsi="Tahoma" w:cs="Tahoma"/>
          <w:bCs/>
          <w:sz w:val="28"/>
          <w:szCs w:val="28"/>
          <w:lang w:val="uk-UA" w:eastAsia="ar-SA"/>
        </w:rPr>
        <w:t xml:space="preserve"> </w:t>
      </w:r>
    </w:p>
    <w:p w:rsidR="00FD125D" w:rsidRPr="001A3803" w:rsidRDefault="00FD125D" w:rsidP="00083525">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3</w:t>
      </w:r>
      <w:r w:rsidRPr="001A3803">
        <w:rPr>
          <w:rFonts w:ascii="Tahoma" w:hAnsi="Tahoma" w:cs="Tahoma"/>
          <w:bCs/>
          <w:sz w:val="28"/>
          <w:szCs w:val="28"/>
          <w:lang w:val="uk-UA" w:eastAsia="ar-SA"/>
        </w:rPr>
        <w:t xml:space="preserve">.5 Методичні комісії спеціальності приймають рішення щодо внесення змін до робочого навчального плану на підставі аналізу </w:t>
      </w:r>
      <w:r w:rsidRPr="000473BC">
        <w:rPr>
          <w:rFonts w:ascii="Tahoma" w:hAnsi="Tahoma" w:cs="Tahoma"/>
          <w:bCs/>
          <w:sz w:val="28"/>
          <w:szCs w:val="28"/>
          <w:lang w:val="uk-UA" w:eastAsia="ar-SA"/>
        </w:rPr>
        <w:t>відповідності внесених пропозицій сучасності освітнього процесу конкретної спеціальності, вимогам роботодавців до здобувача щодо володіння новою компетентністю, а також щод</w:t>
      </w:r>
      <w:r w:rsidRPr="001A3803">
        <w:rPr>
          <w:rFonts w:ascii="Tahoma" w:hAnsi="Tahoma" w:cs="Tahoma"/>
          <w:bCs/>
          <w:sz w:val="28"/>
          <w:szCs w:val="28"/>
          <w:lang w:val="uk-UA" w:eastAsia="ar-SA"/>
        </w:rPr>
        <w:t>о можливості організації освітнього процесу</w:t>
      </w:r>
      <w:r>
        <w:rPr>
          <w:rFonts w:ascii="Tahoma" w:hAnsi="Tahoma" w:cs="Tahoma"/>
          <w:bCs/>
          <w:sz w:val="28"/>
          <w:szCs w:val="28"/>
          <w:lang w:val="uk-UA" w:eastAsia="ar-SA"/>
        </w:rPr>
        <w:t xml:space="preserve"> високої якості</w:t>
      </w:r>
      <w:r w:rsidRPr="001A3803">
        <w:rPr>
          <w:rFonts w:ascii="Tahoma" w:hAnsi="Tahoma" w:cs="Tahoma"/>
          <w:bCs/>
          <w:sz w:val="28"/>
          <w:szCs w:val="28"/>
          <w:lang w:val="uk-UA" w:eastAsia="ar-SA"/>
        </w:rPr>
        <w:t xml:space="preserve">. </w:t>
      </w:r>
      <w:r w:rsidRPr="00D7060C">
        <w:rPr>
          <w:rFonts w:ascii="Tahoma" w:hAnsi="Tahoma" w:cs="Tahoma"/>
          <w:bCs/>
          <w:sz w:val="28"/>
          <w:szCs w:val="28"/>
          <w:lang w:val="uk-UA" w:eastAsia="ar-SA"/>
        </w:rPr>
        <w:t>Після їх розгляду на засіданні методичної комісії та прийняття позитивного рішення перелік дисциплін за підписом голови методичної комісії надається до науково-методичного відділу для внесення змін у робочий навчальний план та індивідуальний план здобувача вищої освіти до першого листопада поточного навчального року.</w:t>
      </w:r>
    </w:p>
    <w:p w:rsidR="00FD125D" w:rsidRPr="001A3803" w:rsidRDefault="00FD125D" w:rsidP="00136B53">
      <w:pPr>
        <w:suppressAutoHyphens/>
        <w:spacing w:after="0" w:line="240" w:lineRule="auto"/>
        <w:ind w:firstLine="709"/>
        <w:jc w:val="both"/>
        <w:rPr>
          <w:rFonts w:ascii="Tahoma" w:hAnsi="Tahoma" w:cs="Tahoma"/>
          <w:bCs/>
          <w:sz w:val="28"/>
          <w:szCs w:val="28"/>
          <w:lang w:val="uk-UA" w:eastAsia="ar-SA"/>
        </w:rPr>
      </w:pPr>
      <w:r w:rsidRPr="001A3803">
        <w:rPr>
          <w:rFonts w:ascii="Tahoma" w:hAnsi="Tahoma" w:cs="Tahoma"/>
          <w:bCs/>
          <w:sz w:val="28"/>
          <w:szCs w:val="28"/>
          <w:lang w:val="uk-UA" w:eastAsia="ar-SA"/>
        </w:rPr>
        <w:t xml:space="preserve">Основними критеріями відбору навчальних дисциплін для </w:t>
      </w:r>
      <w:r w:rsidRPr="00083525">
        <w:rPr>
          <w:rFonts w:ascii="Tahoma" w:hAnsi="Tahoma" w:cs="Tahoma"/>
          <w:bCs/>
          <w:sz w:val="28"/>
          <w:szCs w:val="28"/>
          <w:lang w:val="uk-UA" w:eastAsia="ar-SA"/>
        </w:rPr>
        <w:t>рекомендації здобувачам вільно обирати є наступні показники</w:t>
      </w:r>
      <w:r w:rsidRPr="001A3803">
        <w:rPr>
          <w:rFonts w:ascii="Tahoma" w:hAnsi="Tahoma" w:cs="Tahoma"/>
          <w:bCs/>
          <w:sz w:val="28"/>
          <w:szCs w:val="28"/>
          <w:lang w:val="uk-UA" w:eastAsia="ar-SA"/>
        </w:rPr>
        <w:t>:</w:t>
      </w:r>
    </w:p>
    <w:p w:rsidR="00FD125D" w:rsidRPr="001A3803" w:rsidRDefault="00FD125D" w:rsidP="00083525">
      <w:pPr>
        <w:suppressAutoHyphens/>
        <w:spacing w:before="160" w:after="12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xml:space="preserve">• кадрове забезпечення (науковий ступінь, вчене звання НПП, підвищення кваліфікації, досвід викладання дисципліни, особистий рейтинг). Особлива увага при аналізі кадрового забезпечення повинна приділятися відповідності спеціальності викладача навчальній дисципліні. А саме його спеціальності згідно з документами про вищу освіту або про науковий ступінь, або про вчене звання або науковою спеціальністю, або досвідом практичної роботи за відповідним фахом не менше п’яти років, або проходженням відповідного науково-педагогічного стажування тривалістю не менше шести місяців та наявністю трьох одноосібних публікацій з цієї навчальної дисципліни у рецензованих закордонних або фахових наукових виданнях України, </w:t>
      </w:r>
      <w:r w:rsidRPr="001A3803">
        <w:rPr>
          <w:rFonts w:ascii="Tahoma" w:hAnsi="Tahoma" w:cs="Tahoma"/>
          <w:bCs/>
          <w:sz w:val="28"/>
          <w:szCs w:val="28"/>
          <w:lang w:val="uk-UA" w:eastAsia="ar-SA"/>
        </w:rPr>
        <w:lastRenderedPageBreak/>
        <w:t>або виданого підручника чи навчального посібника з цієї навчальної дисципліни згідно з вимогами МОН. (</w:t>
      </w:r>
      <w:r w:rsidRPr="001A3803">
        <w:rPr>
          <w:rFonts w:ascii="Tahoma" w:hAnsi="Tahoma" w:cs="Tahoma"/>
          <w:bCs/>
          <w:sz w:val="24"/>
          <w:szCs w:val="28"/>
          <w:lang w:val="uk-UA" w:eastAsia="ar-SA"/>
        </w:rPr>
        <w:t xml:space="preserve">Додаток 12. «Ліцензійні умови провадження освітньої діяльності закладів освіти». Затверджені Постановою Кабінету Міністрів України від 30 грудня 2015 р. № 1187. </w:t>
      </w:r>
      <w:hyperlink r:id="rId9" w:history="1">
        <w:r w:rsidRPr="001A3803">
          <w:rPr>
            <w:rFonts w:ascii="Tahoma" w:hAnsi="Tahoma" w:cs="Tahoma"/>
            <w:bCs/>
            <w:color w:val="0000FF"/>
            <w:sz w:val="24"/>
            <w:szCs w:val="28"/>
            <w:u w:val="single"/>
            <w:lang w:val="uk-UA" w:eastAsia="ar-SA"/>
          </w:rPr>
          <w:t>http://zakon5.rada.gov.ua/laws/show/1187-2015-п/page</w:t>
        </w:r>
      </w:hyperlink>
      <w:r w:rsidRPr="001A3803">
        <w:rPr>
          <w:rFonts w:ascii="Tahoma" w:hAnsi="Tahoma" w:cs="Tahoma"/>
          <w:bCs/>
          <w:sz w:val="24"/>
          <w:szCs w:val="28"/>
          <w:lang w:val="uk-UA" w:eastAsia="ar-SA"/>
        </w:rPr>
        <w:t xml:space="preserve"> </w:t>
      </w:r>
      <w:r w:rsidRPr="001A3803">
        <w:rPr>
          <w:rFonts w:ascii="Tahoma" w:hAnsi="Tahoma" w:cs="Tahoma"/>
          <w:bCs/>
          <w:sz w:val="28"/>
          <w:szCs w:val="28"/>
          <w:lang w:val="uk-UA" w:eastAsia="ar-SA"/>
        </w:rPr>
        <w:t>).</w:t>
      </w:r>
    </w:p>
    <w:p w:rsidR="00FD125D" w:rsidRPr="001A3803" w:rsidRDefault="00FD125D" w:rsidP="00083525">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xml:space="preserve">• робоча програма навчальної дисципліни, складовими частинами якої є: </w:t>
      </w:r>
    </w:p>
    <w:p w:rsidR="00FD125D" w:rsidRPr="001A3803" w:rsidRDefault="00FD125D" w:rsidP="00083525">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xml:space="preserve">– опис навчальної дисципліни, заплановані результати навчання; </w:t>
      </w:r>
    </w:p>
    <w:p w:rsidR="00FD125D" w:rsidRPr="001A3803" w:rsidRDefault="00FD125D" w:rsidP="00083525">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xml:space="preserve">– структура (тематичний план) навчальної дисципліни; </w:t>
      </w:r>
    </w:p>
    <w:p w:rsidR="00FD125D" w:rsidRPr="001A3803" w:rsidRDefault="00FD125D" w:rsidP="00083525">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xml:space="preserve">– теми семінарських (практичних, лабораторних) занять; </w:t>
      </w:r>
    </w:p>
    <w:p w:rsidR="00FD125D" w:rsidRPr="001A3803" w:rsidRDefault="00FD125D" w:rsidP="00083525">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xml:space="preserve">– завдання для самостійної роботи, індивідуальні завдання; </w:t>
      </w:r>
    </w:p>
    <w:p w:rsidR="00FD125D" w:rsidRPr="001A3803" w:rsidRDefault="00FD125D" w:rsidP="00083525">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xml:space="preserve">– методи контролю, схема нарахування балів; </w:t>
      </w:r>
    </w:p>
    <w:p w:rsidR="00FD125D" w:rsidRPr="001A3803" w:rsidRDefault="00FD125D" w:rsidP="00083525">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xml:space="preserve">– рекомендована література (основна, допоміжна); </w:t>
      </w:r>
    </w:p>
    <w:p w:rsidR="00FD125D" w:rsidRPr="001A3803" w:rsidRDefault="00FD125D" w:rsidP="00083525">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інформаційні ресурси в Інтернеті.</w:t>
      </w:r>
    </w:p>
    <w:p w:rsidR="00FD125D" w:rsidRPr="001A3803" w:rsidRDefault="00FD125D" w:rsidP="00083525">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w:t>
      </w:r>
      <w:r w:rsidRPr="001A3803">
        <w:rPr>
          <w:rFonts w:ascii="Tahoma" w:hAnsi="Tahoma" w:cs="Tahoma"/>
          <w:bCs/>
          <w:sz w:val="24"/>
          <w:szCs w:val="28"/>
          <w:lang w:val="uk-UA" w:eastAsia="ar-SA"/>
        </w:rPr>
        <w:t xml:space="preserve">Додаток 14. «Ліцензійні умови провадження освітньої діяльності закладів освіти». Затверджені Постановою Кабінету Міністрів України від 30 грудня 2015 р. № 1187. </w:t>
      </w:r>
      <w:hyperlink r:id="rId10" w:history="1">
        <w:r w:rsidRPr="001A3803">
          <w:rPr>
            <w:rFonts w:ascii="Tahoma" w:hAnsi="Tahoma" w:cs="Tahoma"/>
            <w:bCs/>
            <w:color w:val="0000FF"/>
            <w:sz w:val="24"/>
            <w:szCs w:val="28"/>
            <w:u w:val="single"/>
            <w:lang w:val="uk-UA" w:eastAsia="ar-SA"/>
          </w:rPr>
          <w:t>http://zakon5.rada.gov.ua/laws/show/1187-2015-п/page</w:t>
        </w:r>
      </w:hyperlink>
      <w:r w:rsidRPr="001A3803">
        <w:rPr>
          <w:rFonts w:ascii="Tahoma" w:hAnsi="Tahoma" w:cs="Tahoma"/>
          <w:bCs/>
          <w:sz w:val="24"/>
          <w:szCs w:val="28"/>
          <w:lang w:val="uk-UA" w:eastAsia="ar-SA"/>
        </w:rPr>
        <w:t xml:space="preserve"> </w:t>
      </w:r>
      <w:r w:rsidRPr="001A3803">
        <w:rPr>
          <w:rFonts w:ascii="Tahoma" w:hAnsi="Tahoma" w:cs="Tahoma"/>
          <w:bCs/>
          <w:sz w:val="28"/>
          <w:szCs w:val="28"/>
          <w:lang w:val="uk-UA" w:eastAsia="ar-SA"/>
        </w:rPr>
        <w:t>).</w:t>
      </w:r>
    </w:p>
    <w:p w:rsidR="00FD125D" w:rsidRPr="001A3803" w:rsidRDefault="00FD125D" w:rsidP="00083525">
      <w:pPr>
        <w:suppressAutoHyphens/>
        <w:spacing w:before="160" w:after="12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комплекс навчально-методичного забезпечення навчальної дисципліни, до якого мають входити:</w:t>
      </w:r>
    </w:p>
    <w:p w:rsidR="00FD125D" w:rsidRPr="001A3803" w:rsidRDefault="00FD125D" w:rsidP="00083525">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xml:space="preserve">– </w:t>
      </w:r>
      <w:r w:rsidRPr="00D7060C">
        <w:rPr>
          <w:rFonts w:ascii="Tahoma" w:hAnsi="Tahoma" w:cs="Tahoma"/>
          <w:bCs/>
          <w:sz w:val="28"/>
          <w:szCs w:val="28"/>
          <w:lang w:val="uk-UA" w:eastAsia="ar-SA"/>
        </w:rPr>
        <w:t>опорний</w:t>
      </w:r>
      <w:r w:rsidRPr="001A3803">
        <w:rPr>
          <w:rFonts w:ascii="Tahoma" w:hAnsi="Tahoma" w:cs="Tahoma"/>
          <w:bCs/>
          <w:sz w:val="28"/>
          <w:szCs w:val="28"/>
          <w:lang w:val="uk-UA" w:eastAsia="ar-SA"/>
        </w:rPr>
        <w:t xml:space="preserve"> конспект або розширений план лекцій;</w:t>
      </w:r>
    </w:p>
    <w:p w:rsidR="00FD125D" w:rsidRPr="001A3803" w:rsidRDefault="00FD125D" w:rsidP="00083525">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плани практичних (семінарських) занять;</w:t>
      </w:r>
    </w:p>
    <w:p w:rsidR="00FD125D" w:rsidRPr="001A3803" w:rsidRDefault="00FD125D" w:rsidP="00083525">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xml:space="preserve">– завдання для лабораторних робіт, самостійної роботи, </w:t>
      </w:r>
    </w:p>
    <w:p w:rsidR="00FD125D" w:rsidRPr="001A3803" w:rsidRDefault="00FD125D" w:rsidP="00083525">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питання, задачі, завдання або кейси для поточного та підсумкового контролю знань і вмінь студентів.</w:t>
      </w:r>
    </w:p>
    <w:p w:rsidR="00FD125D" w:rsidRPr="001A3803" w:rsidRDefault="00FD125D" w:rsidP="00083525">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w:t>
      </w:r>
      <w:r w:rsidRPr="001A3803">
        <w:rPr>
          <w:rFonts w:ascii="Tahoma" w:hAnsi="Tahoma" w:cs="Tahoma"/>
          <w:bCs/>
          <w:sz w:val="24"/>
          <w:szCs w:val="28"/>
          <w:lang w:val="uk-UA" w:eastAsia="ar-SA"/>
        </w:rPr>
        <w:t xml:space="preserve">Додаток 14. «Ліцензійні умови провадження освітньої діяльності закладів освіти». Затверджені Постановою Кабінету Міністрів України від 30 грудня 2015 р. № 1187. </w:t>
      </w:r>
      <w:hyperlink r:id="rId11" w:history="1">
        <w:r w:rsidRPr="001A3803">
          <w:rPr>
            <w:rFonts w:ascii="Tahoma" w:hAnsi="Tahoma" w:cs="Tahoma"/>
            <w:bCs/>
            <w:color w:val="0000FF"/>
            <w:sz w:val="24"/>
            <w:szCs w:val="28"/>
            <w:u w:val="single"/>
            <w:lang w:val="uk-UA" w:eastAsia="ar-SA"/>
          </w:rPr>
          <w:t>http://zakon5.rada.gov.ua/laws/show/1187-2015-п/page</w:t>
        </w:r>
      </w:hyperlink>
      <w:r w:rsidRPr="001A3803">
        <w:rPr>
          <w:rFonts w:ascii="Tahoma" w:hAnsi="Tahoma" w:cs="Tahoma"/>
          <w:bCs/>
          <w:sz w:val="24"/>
          <w:szCs w:val="28"/>
          <w:lang w:val="uk-UA" w:eastAsia="ar-SA"/>
        </w:rPr>
        <w:t xml:space="preserve"> </w:t>
      </w:r>
      <w:r w:rsidRPr="001A3803">
        <w:rPr>
          <w:rFonts w:ascii="Tahoma" w:hAnsi="Tahoma" w:cs="Tahoma"/>
          <w:bCs/>
          <w:sz w:val="28"/>
          <w:szCs w:val="28"/>
          <w:lang w:val="uk-UA" w:eastAsia="ar-SA"/>
        </w:rPr>
        <w:t>).</w:t>
      </w:r>
    </w:p>
    <w:p w:rsidR="00FD125D" w:rsidRPr="001A3803" w:rsidRDefault="00FD125D" w:rsidP="00083525">
      <w:pPr>
        <w:suppressAutoHyphens/>
        <w:spacing w:before="160" w:after="12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інформаційне забезпечення;</w:t>
      </w:r>
    </w:p>
    <w:p w:rsidR="00FD125D" w:rsidRPr="001A3803" w:rsidRDefault="00FD125D" w:rsidP="00083525">
      <w:pPr>
        <w:suppressAutoHyphens/>
        <w:spacing w:before="160" w:after="12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вимоги роботодавців.</w:t>
      </w:r>
    </w:p>
    <w:p w:rsidR="00FD125D" w:rsidRPr="001A3803" w:rsidRDefault="00FD125D" w:rsidP="00083525">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3</w:t>
      </w:r>
      <w:r w:rsidRPr="001A3803">
        <w:rPr>
          <w:rFonts w:ascii="Tahoma" w:hAnsi="Tahoma" w:cs="Tahoma"/>
          <w:bCs/>
          <w:sz w:val="28"/>
          <w:szCs w:val="28"/>
          <w:lang w:val="uk-UA" w:eastAsia="ar-SA"/>
        </w:rPr>
        <w:t>.6 </w:t>
      </w:r>
      <w:r w:rsidRPr="00D7060C">
        <w:rPr>
          <w:rFonts w:ascii="Tahoma" w:hAnsi="Tahoma" w:cs="Tahoma"/>
          <w:bCs/>
          <w:sz w:val="28"/>
          <w:szCs w:val="28"/>
          <w:lang w:val="uk-UA" w:eastAsia="ar-SA"/>
        </w:rPr>
        <w:t xml:space="preserve">Перелік </w:t>
      </w:r>
      <w:r w:rsidRPr="00D7060C">
        <w:rPr>
          <w:rFonts w:ascii="Arial" w:hAnsi="Arial" w:cs="Arial"/>
          <w:snapToGrid w:val="0"/>
          <w:sz w:val="28"/>
          <w:szCs w:val="24"/>
          <w:lang w:val="uk-UA" w:eastAsia="ar-SA"/>
        </w:rPr>
        <w:t>вибіркових навчальних дисциплін загального вибору</w:t>
      </w:r>
      <w:r w:rsidRPr="001A3803">
        <w:rPr>
          <w:rFonts w:ascii="Tahoma" w:hAnsi="Tahoma" w:cs="Tahoma"/>
          <w:bCs/>
          <w:sz w:val="28"/>
          <w:szCs w:val="28"/>
          <w:lang w:val="uk-UA" w:eastAsia="ar-SA"/>
        </w:rPr>
        <w:t xml:space="preserve"> розглядається та затверджується науково-методичною радою </w:t>
      </w:r>
      <w:r>
        <w:rPr>
          <w:rFonts w:ascii="Tahoma" w:hAnsi="Tahoma" w:cs="Tahoma"/>
          <w:bCs/>
          <w:sz w:val="28"/>
          <w:szCs w:val="28"/>
          <w:lang w:val="uk-UA" w:eastAsia="ar-SA"/>
        </w:rPr>
        <w:t>У</w:t>
      </w:r>
      <w:r w:rsidRPr="001A3803">
        <w:rPr>
          <w:rFonts w:ascii="Tahoma" w:hAnsi="Tahoma" w:cs="Tahoma"/>
          <w:bCs/>
          <w:sz w:val="28"/>
          <w:szCs w:val="28"/>
          <w:lang w:val="uk-UA" w:eastAsia="ar-SA"/>
        </w:rPr>
        <w:t>ніверситету до 16 листопада поточного начального року.</w:t>
      </w:r>
    </w:p>
    <w:p w:rsidR="00FD125D" w:rsidRPr="001A3803" w:rsidRDefault="00FD125D" w:rsidP="00083525">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П</w:t>
      </w:r>
      <w:r w:rsidRPr="00683235">
        <w:rPr>
          <w:rFonts w:ascii="Tahoma" w:hAnsi="Tahoma" w:cs="Tahoma"/>
          <w:bCs/>
          <w:sz w:val="28"/>
          <w:szCs w:val="28"/>
          <w:lang w:val="uk-UA" w:eastAsia="ar-SA"/>
        </w:rPr>
        <w:t>акет</w:t>
      </w:r>
      <w:r>
        <w:rPr>
          <w:rFonts w:ascii="Tahoma" w:hAnsi="Tahoma" w:cs="Tahoma"/>
          <w:bCs/>
          <w:sz w:val="28"/>
          <w:szCs w:val="28"/>
          <w:lang w:val="uk-UA" w:eastAsia="ar-SA"/>
        </w:rPr>
        <w:t>и</w:t>
      </w:r>
      <w:r w:rsidRPr="00683235">
        <w:rPr>
          <w:rFonts w:ascii="Arial" w:hAnsi="Arial" w:cs="Arial"/>
          <w:snapToGrid w:val="0"/>
          <w:sz w:val="28"/>
          <w:szCs w:val="24"/>
          <w:lang w:val="uk-UA" w:eastAsia="ar-SA"/>
        </w:rPr>
        <w:t xml:space="preserve"> навчальн</w:t>
      </w:r>
      <w:r>
        <w:rPr>
          <w:rFonts w:ascii="Arial" w:hAnsi="Arial" w:cs="Arial"/>
          <w:snapToGrid w:val="0"/>
          <w:sz w:val="28"/>
          <w:szCs w:val="24"/>
          <w:lang w:val="uk-UA" w:eastAsia="ar-SA"/>
        </w:rPr>
        <w:t>их дисциплін</w:t>
      </w:r>
      <w:r w:rsidRPr="00683235">
        <w:rPr>
          <w:rFonts w:ascii="Arial" w:hAnsi="Arial" w:cs="Arial"/>
          <w:snapToGrid w:val="0"/>
          <w:sz w:val="28"/>
          <w:szCs w:val="24"/>
          <w:lang w:val="uk-UA" w:eastAsia="ar-SA"/>
        </w:rPr>
        <w:t xml:space="preserve"> професійної підготовки</w:t>
      </w:r>
      <w:r>
        <w:rPr>
          <w:rFonts w:ascii="Arial" w:hAnsi="Arial" w:cs="Arial"/>
          <w:snapToGrid w:val="0"/>
          <w:sz w:val="28"/>
          <w:szCs w:val="24"/>
          <w:lang w:val="uk-UA" w:eastAsia="ar-SA"/>
        </w:rPr>
        <w:t xml:space="preserve"> (дисципліни спеціалізацій)</w:t>
      </w:r>
      <w:r w:rsidRPr="001A3803">
        <w:rPr>
          <w:rFonts w:ascii="Tahoma" w:hAnsi="Tahoma" w:cs="Tahoma"/>
          <w:bCs/>
          <w:sz w:val="28"/>
          <w:szCs w:val="28"/>
          <w:lang w:val="uk-UA" w:eastAsia="ar-SA"/>
        </w:rPr>
        <w:t xml:space="preserve"> розгляда</w:t>
      </w:r>
      <w:r>
        <w:rPr>
          <w:rFonts w:ascii="Tahoma" w:hAnsi="Tahoma" w:cs="Tahoma"/>
          <w:bCs/>
          <w:sz w:val="28"/>
          <w:szCs w:val="28"/>
          <w:lang w:val="uk-UA" w:eastAsia="ar-SA"/>
        </w:rPr>
        <w:t>ю</w:t>
      </w:r>
      <w:r w:rsidRPr="001A3803">
        <w:rPr>
          <w:rFonts w:ascii="Tahoma" w:hAnsi="Tahoma" w:cs="Tahoma"/>
          <w:bCs/>
          <w:sz w:val="28"/>
          <w:szCs w:val="28"/>
          <w:lang w:val="uk-UA" w:eastAsia="ar-SA"/>
        </w:rPr>
        <w:t>ться та затверджу</w:t>
      </w:r>
      <w:r>
        <w:rPr>
          <w:rFonts w:ascii="Tahoma" w:hAnsi="Tahoma" w:cs="Tahoma"/>
          <w:bCs/>
          <w:sz w:val="28"/>
          <w:szCs w:val="28"/>
          <w:lang w:val="uk-UA" w:eastAsia="ar-SA"/>
        </w:rPr>
        <w:t>ю</w:t>
      </w:r>
      <w:r w:rsidRPr="001A3803">
        <w:rPr>
          <w:rFonts w:ascii="Tahoma" w:hAnsi="Tahoma" w:cs="Tahoma"/>
          <w:bCs/>
          <w:sz w:val="28"/>
          <w:szCs w:val="28"/>
          <w:lang w:val="uk-UA" w:eastAsia="ar-SA"/>
        </w:rPr>
        <w:t xml:space="preserve">ться </w:t>
      </w:r>
      <w:r w:rsidRPr="001F68CB">
        <w:rPr>
          <w:rFonts w:ascii="Tahoma" w:hAnsi="Tahoma" w:cs="Tahoma"/>
          <w:bCs/>
          <w:sz w:val="28"/>
          <w:szCs w:val="28"/>
          <w:lang w:val="uk-UA" w:eastAsia="ar-SA"/>
        </w:rPr>
        <w:t>методичною</w:t>
      </w:r>
      <w:r w:rsidRPr="001A3803">
        <w:rPr>
          <w:rFonts w:ascii="Tahoma" w:hAnsi="Tahoma" w:cs="Tahoma"/>
          <w:bCs/>
          <w:sz w:val="28"/>
          <w:szCs w:val="28"/>
          <w:lang w:val="uk-UA" w:eastAsia="ar-SA"/>
        </w:rPr>
        <w:t xml:space="preserve"> комісією зі спеціальності до </w:t>
      </w:r>
      <w:r w:rsidRPr="001F68CB">
        <w:rPr>
          <w:rFonts w:ascii="Tahoma" w:hAnsi="Tahoma" w:cs="Tahoma"/>
          <w:bCs/>
          <w:sz w:val="28"/>
          <w:szCs w:val="28"/>
          <w:lang w:val="uk-UA" w:eastAsia="ar-SA"/>
        </w:rPr>
        <w:t>першого</w:t>
      </w:r>
      <w:r w:rsidRPr="001A3803">
        <w:rPr>
          <w:rFonts w:ascii="Tahoma" w:hAnsi="Tahoma" w:cs="Tahoma"/>
          <w:bCs/>
          <w:sz w:val="28"/>
          <w:szCs w:val="28"/>
          <w:lang w:val="uk-UA" w:eastAsia="ar-SA"/>
        </w:rPr>
        <w:t xml:space="preserve"> грудня поточного навчального року.</w:t>
      </w:r>
    </w:p>
    <w:p w:rsidR="00FD125D" w:rsidRPr="001A3803" w:rsidRDefault="00FD125D" w:rsidP="00083525">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3</w:t>
      </w:r>
      <w:r w:rsidRPr="001A3803">
        <w:rPr>
          <w:rFonts w:ascii="Tahoma" w:hAnsi="Tahoma" w:cs="Tahoma"/>
          <w:bCs/>
          <w:sz w:val="28"/>
          <w:szCs w:val="28"/>
          <w:lang w:val="uk-UA" w:eastAsia="ar-SA"/>
        </w:rPr>
        <w:t xml:space="preserve">.7 Затверджені в установленому порядку </w:t>
      </w:r>
      <w:r w:rsidRPr="001F68CB">
        <w:rPr>
          <w:rFonts w:ascii="Arial" w:hAnsi="Arial" w:cs="Arial"/>
          <w:snapToGrid w:val="0"/>
          <w:sz w:val="28"/>
          <w:szCs w:val="24"/>
          <w:lang w:val="uk-UA" w:eastAsia="ar-SA"/>
        </w:rPr>
        <w:t>вибіркові навчальні дисципліни загального вибору</w:t>
      </w:r>
      <w:r w:rsidRPr="001F68CB">
        <w:rPr>
          <w:rFonts w:ascii="Tahoma" w:hAnsi="Tahoma" w:cs="Tahoma"/>
          <w:bCs/>
          <w:sz w:val="28"/>
          <w:szCs w:val="28"/>
          <w:lang w:val="uk-UA" w:eastAsia="ar-SA"/>
        </w:rPr>
        <w:t xml:space="preserve"> здобувачів вищої освіти</w:t>
      </w:r>
      <w:r w:rsidRPr="001A3803">
        <w:rPr>
          <w:rFonts w:ascii="Tahoma" w:hAnsi="Tahoma" w:cs="Tahoma"/>
          <w:bCs/>
          <w:sz w:val="28"/>
          <w:szCs w:val="28"/>
          <w:lang w:val="uk-UA" w:eastAsia="ar-SA"/>
        </w:rPr>
        <w:t xml:space="preserve"> формують</w:t>
      </w:r>
      <w:r>
        <w:rPr>
          <w:rFonts w:ascii="Tahoma" w:hAnsi="Tahoma" w:cs="Tahoma"/>
          <w:bCs/>
          <w:sz w:val="28"/>
          <w:szCs w:val="28"/>
          <w:lang w:val="uk-UA" w:eastAsia="ar-SA"/>
        </w:rPr>
        <w:t>ся науково-методичним відділом</w:t>
      </w:r>
      <w:r w:rsidRPr="001A3803">
        <w:rPr>
          <w:rFonts w:ascii="Tahoma" w:hAnsi="Tahoma" w:cs="Tahoma"/>
          <w:bCs/>
          <w:sz w:val="28"/>
          <w:szCs w:val="28"/>
          <w:lang w:val="uk-UA" w:eastAsia="ar-SA"/>
        </w:rPr>
        <w:t xml:space="preserve"> у загально-університетський </w:t>
      </w:r>
      <w:r w:rsidRPr="001A3803">
        <w:rPr>
          <w:rFonts w:ascii="Tahoma" w:hAnsi="Tahoma" w:cs="Tahoma"/>
          <w:bCs/>
          <w:i/>
          <w:sz w:val="28"/>
          <w:szCs w:val="28"/>
          <w:lang w:val="uk-UA" w:eastAsia="ar-SA"/>
        </w:rPr>
        <w:t>Каталог дисциплін за вибором</w:t>
      </w:r>
      <w:r w:rsidRPr="001A3803">
        <w:rPr>
          <w:rFonts w:ascii="Tahoma" w:hAnsi="Tahoma" w:cs="Tahoma"/>
          <w:bCs/>
          <w:sz w:val="28"/>
          <w:szCs w:val="28"/>
          <w:lang w:val="uk-UA" w:eastAsia="ar-SA"/>
        </w:rPr>
        <w:t xml:space="preserve"> окремо для кожного рівня вищої освіти (далі – Каталог</w:t>
      </w:r>
      <w:r>
        <w:rPr>
          <w:rFonts w:ascii="Tahoma" w:hAnsi="Tahoma" w:cs="Tahoma"/>
          <w:bCs/>
          <w:sz w:val="28"/>
          <w:szCs w:val="28"/>
          <w:lang w:val="uk-UA" w:eastAsia="ar-SA"/>
        </w:rPr>
        <w:t> </w:t>
      </w:r>
      <w:r w:rsidRPr="001A3803">
        <w:rPr>
          <w:rFonts w:ascii="Tahoma" w:hAnsi="Tahoma" w:cs="Tahoma"/>
          <w:bCs/>
          <w:sz w:val="28"/>
          <w:szCs w:val="28"/>
          <w:lang w:val="uk-UA" w:eastAsia="ar-SA"/>
        </w:rPr>
        <w:t>1), рекомендованих для вивченн</w:t>
      </w:r>
      <w:r>
        <w:rPr>
          <w:rFonts w:ascii="Tahoma" w:hAnsi="Tahoma" w:cs="Tahoma"/>
          <w:bCs/>
          <w:sz w:val="28"/>
          <w:szCs w:val="28"/>
          <w:lang w:val="uk-UA" w:eastAsia="ar-SA"/>
        </w:rPr>
        <w:t xml:space="preserve">я в наступному навчальному </w:t>
      </w:r>
      <w:r>
        <w:rPr>
          <w:rFonts w:ascii="Tahoma" w:hAnsi="Tahoma" w:cs="Tahoma"/>
          <w:bCs/>
          <w:sz w:val="28"/>
          <w:szCs w:val="28"/>
          <w:lang w:val="uk-UA" w:eastAsia="ar-SA"/>
        </w:rPr>
        <w:lastRenderedPageBreak/>
        <w:t xml:space="preserve">році. Каталог 1 розміщується </w:t>
      </w:r>
      <w:r w:rsidRPr="001A3803">
        <w:rPr>
          <w:rFonts w:ascii="Tahoma" w:hAnsi="Tahoma" w:cs="Tahoma"/>
          <w:bCs/>
          <w:sz w:val="28"/>
          <w:szCs w:val="28"/>
          <w:lang w:val="uk-UA" w:eastAsia="ar-SA"/>
        </w:rPr>
        <w:t xml:space="preserve">для ознайомлення студентів на офіційному сайті </w:t>
      </w:r>
      <w:r>
        <w:rPr>
          <w:rFonts w:ascii="Tahoma" w:hAnsi="Tahoma" w:cs="Tahoma"/>
          <w:bCs/>
          <w:sz w:val="28"/>
          <w:szCs w:val="28"/>
          <w:lang w:val="uk-UA" w:eastAsia="ar-SA"/>
        </w:rPr>
        <w:t>У</w:t>
      </w:r>
      <w:r w:rsidRPr="001A3803">
        <w:rPr>
          <w:rFonts w:ascii="Tahoma" w:hAnsi="Tahoma" w:cs="Tahoma"/>
          <w:bCs/>
          <w:sz w:val="28"/>
          <w:szCs w:val="28"/>
          <w:lang w:val="uk-UA" w:eastAsia="ar-SA"/>
        </w:rPr>
        <w:t xml:space="preserve">ніверситету (у розділі «Студенту») – до </w:t>
      </w:r>
      <w:r w:rsidRPr="001F68CB">
        <w:rPr>
          <w:rFonts w:ascii="Tahoma" w:hAnsi="Tahoma" w:cs="Tahoma"/>
          <w:bCs/>
          <w:sz w:val="28"/>
          <w:szCs w:val="28"/>
          <w:lang w:val="uk-UA" w:eastAsia="ar-SA"/>
        </w:rPr>
        <w:t>першого</w:t>
      </w:r>
      <w:r w:rsidRPr="001A3803">
        <w:rPr>
          <w:rFonts w:ascii="Tahoma" w:hAnsi="Tahoma" w:cs="Tahoma"/>
          <w:bCs/>
          <w:sz w:val="28"/>
          <w:szCs w:val="28"/>
          <w:lang w:val="uk-UA" w:eastAsia="ar-SA"/>
        </w:rPr>
        <w:t xml:space="preserve"> лютого поточного навчального року</w:t>
      </w:r>
      <w:r>
        <w:rPr>
          <w:rFonts w:ascii="Tahoma" w:hAnsi="Tahoma" w:cs="Tahoma"/>
          <w:bCs/>
          <w:sz w:val="28"/>
          <w:szCs w:val="28"/>
          <w:lang w:val="uk-UA" w:eastAsia="ar-SA"/>
        </w:rPr>
        <w:t>,</w:t>
      </w:r>
      <w:r w:rsidRPr="001F68CB">
        <w:rPr>
          <w:rFonts w:ascii="Tahoma" w:hAnsi="Tahoma" w:cs="Tahoma"/>
          <w:bCs/>
          <w:sz w:val="28"/>
          <w:szCs w:val="28"/>
          <w:lang w:val="uk-UA" w:eastAsia="ar-SA"/>
        </w:rPr>
        <w:t xml:space="preserve"> </w:t>
      </w:r>
      <w:r w:rsidRPr="001A3803">
        <w:rPr>
          <w:rFonts w:ascii="Tahoma" w:hAnsi="Tahoma" w:cs="Tahoma"/>
          <w:bCs/>
          <w:sz w:val="28"/>
          <w:szCs w:val="28"/>
          <w:lang w:val="uk-UA" w:eastAsia="ar-SA"/>
        </w:rPr>
        <w:t>а витяг дублюється на інформаційних сайтах факультетів, кафедр</w:t>
      </w:r>
      <w:r>
        <w:rPr>
          <w:rFonts w:ascii="Tahoma" w:hAnsi="Tahoma" w:cs="Tahoma"/>
          <w:bCs/>
          <w:sz w:val="28"/>
          <w:szCs w:val="28"/>
          <w:lang w:val="uk-UA" w:eastAsia="ar-SA"/>
        </w:rPr>
        <w:t>.</w:t>
      </w:r>
    </w:p>
    <w:p w:rsidR="00FD125D" w:rsidRPr="001A3803" w:rsidRDefault="00FD125D" w:rsidP="00083525">
      <w:pPr>
        <w:suppressAutoHyphens/>
        <w:spacing w:before="160" w:after="120" w:line="240" w:lineRule="auto"/>
        <w:ind w:firstLine="567"/>
        <w:jc w:val="both"/>
        <w:rPr>
          <w:rFonts w:ascii="Tahoma" w:hAnsi="Tahoma" w:cs="Tahoma"/>
          <w:bCs/>
          <w:sz w:val="28"/>
          <w:szCs w:val="28"/>
          <w:lang w:val="uk-UA" w:eastAsia="ar-SA"/>
        </w:rPr>
      </w:pPr>
      <w:r w:rsidRPr="00DB325F">
        <w:rPr>
          <w:rFonts w:ascii="Tahoma" w:hAnsi="Tahoma" w:cs="Tahoma"/>
          <w:bCs/>
          <w:sz w:val="28"/>
          <w:szCs w:val="28"/>
          <w:lang w:val="uk-UA" w:eastAsia="ar-SA"/>
        </w:rPr>
        <w:t xml:space="preserve">Для кращого орієнтування здобувачами вищої освіти </w:t>
      </w:r>
      <w:r w:rsidRPr="00DB325F">
        <w:rPr>
          <w:rFonts w:ascii="Arial" w:hAnsi="Arial" w:cs="Arial"/>
          <w:snapToGrid w:val="0"/>
          <w:sz w:val="28"/>
          <w:szCs w:val="24"/>
          <w:lang w:val="uk-UA" w:eastAsia="ar-SA"/>
        </w:rPr>
        <w:t>вибіркові навчальні дисципліни загального вибору поділяються на окремі пакети: гуманітарні, природничо-наукові, інженерні та інші, залежно від галузі знань, куди віднесена спеціальність.</w:t>
      </w:r>
      <w:r w:rsidRPr="001A3803">
        <w:rPr>
          <w:rFonts w:ascii="Arial" w:hAnsi="Arial" w:cs="Arial"/>
          <w:snapToGrid w:val="0"/>
          <w:sz w:val="28"/>
          <w:szCs w:val="24"/>
          <w:lang w:val="uk-UA" w:eastAsia="ar-SA"/>
        </w:rPr>
        <w:t xml:space="preserve"> </w:t>
      </w:r>
    </w:p>
    <w:p w:rsidR="00FD125D" w:rsidRPr="001A3803" w:rsidRDefault="00FD125D" w:rsidP="00083525">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3</w:t>
      </w:r>
      <w:r w:rsidRPr="001A3803">
        <w:rPr>
          <w:rFonts w:ascii="Tahoma" w:hAnsi="Tahoma" w:cs="Tahoma"/>
          <w:bCs/>
          <w:sz w:val="28"/>
          <w:szCs w:val="28"/>
          <w:lang w:val="uk-UA" w:eastAsia="ar-SA"/>
        </w:rPr>
        <w:t>.8 </w:t>
      </w:r>
      <w:r>
        <w:rPr>
          <w:rFonts w:ascii="Tahoma" w:hAnsi="Tahoma" w:cs="Tahoma"/>
          <w:bCs/>
          <w:sz w:val="28"/>
          <w:szCs w:val="28"/>
          <w:lang w:val="uk-UA" w:eastAsia="ar-SA"/>
        </w:rPr>
        <w:t>П</w:t>
      </w:r>
      <w:r w:rsidRPr="00683235">
        <w:rPr>
          <w:rFonts w:ascii="Tahoma" w:hAnsi="Tahoma" w:cs="Tahoma"/>
          <w:bCs/>
          <w:sz w:val="28"/>
          <w:szCs w:val="28"/>
          <w:lang w:val="uk-UA" w:eastAsia="ar-SA"/>
        </w:rPr>
        <w:t>акет</w:t>
      </w:r>
      <w:r>
        <w:rPr>
          <w:rFonts w:ascii="Tahoma" w:hAnsi="Tahoma" w:cs="Tahoma"/>
          <w:bCs/>
          <w:sz w:val="28"/>
          <w:szCs w:val="28"/>
          <w:lang w:val="uk-UA" w:eastAsia="ar-SA"/>
        </w:rPr>
        <w:t>и</w:t>
      </w:r>
      <w:r w:rsidRPr="00683235">
        <w:rPr>
          <w:rFonts w:ascii="Arial" w:hAnsi="Arial" w:cs="Arial"/>
          <w:snapToGrid w:val="0"/>
          <w:sz w:val="28"/>
          <w:szCs w:val="24"/>
          <w:lang w:val="uk-UA" w:eastAsia="ar-SA"/>
        </w:rPr>
        <w:t xml:space="preserve"> навчальн</w:t>
      </w:r>
      <w:r>
        <w:rPr>
          <w:rFonts w:ascii="Arial" w:hAnsi="Arial" w:cs="Arial"/>
          <w:snapToGrid w:val="0"/>
          <w:sz w:val="28"/>
          <w:szCs w:val="24"/>
          <w:lang w:val="uk-UA" w:eastAsia="ar-SA"/>
        </w:rPr>
        <w:t>их дисциплін</w:t>
      </w:r>
      <w:r w:rsidRPr="00683235">
        <w:rPr>
          <w:rFonts w:ascii="Arial" w:hAnsi="Arial" w:cs="Arial"/>
          <w:snapToGrid w:val="0"/>
          <w:sz w:val="28"/>
          <w:szCs w:val="24"/>
          <w:lang w:val="uk-UA" w:eastAsia="ar-SA"/>
        </w:rPr>
        <w:t xml:space="preserve"> професійної підготовки</w:t>
      </w:r>
      <w:r>
        <w:rPr>
          <w:rFonts w:ascii="Arial" w:hAnsi="Arial" w:cs="Arial"/>
          <w:snapToGrid w:val="0"/>
          <w:sz w:val="28"/>
          <w:szCs w:val="24"/>
          <w:lang w:val="uk-UA" w:eastAsia="ar-SA"/>
        </w:rPr>
        <w:t xml:space="preserve"> (дисципліни спеціалізацій)</w:t>
      </w:r>
      <w:r w:rsidRPr="001A3803">
        <w:rPr>
          <w:rFonts w:ascii="Tahoma" w:hAnsi="Tahoma" w:cs="Tahoma"/>
          <w:bCs/>
          <w:sz w:val="28"/>
          <w:szCs w:val="28"/>
          <w:lang w:val="uk-UA" w:eastAsia="ar-SA"/>
        </w:rPr>
        <w:t>, затверджен</w:t>
      </w:r>
      <w:r>
        <w:rPr>
          <w:rFonts w:ascii="Tahoma" w:hAnsi="Tahoma" w:cs="Tahoma"/>
          <w:bCs/>
          <w:sz w:val="28"/>
          <w:szCs w:val="28"/>
          <w:lang w:val="uk-UA" w:eastAsia="ar-SA"/>
        </w:rPr>
        <w:t>і</w:t>
      </w:r>
      <w:r w:rsidRPr="001A3803">
        <w:rPr>
          <w:rFonts w:ascii="Tahoma" w:hAnsi="Tahoma" w:cs="Tahoma"/>
          <w:bCs/>
          <w:sz w:val="28"/>
          <w:szCs w:val="28"/>
          <w:lang w:val="uk-UA" w:eastAsia="ar-SA"/>
        </w:rPr>
        <w:t xml:space="preserve"> для кожної спеціальності, оформлюється</w:t>
      </w:r>
      <w:r>
        <w:rPr>
          <w:rFonts w:ascii="Tahoma" w:hAnsi="Tahoma" w:cs="Tahoma"/>
          <w:bCs/>
          <w:sz w:val="28"/>
          <w:szCs w:val="28"/>
          <w:lang w:val="uk-UA" w:eastAsia="ar-SA"/>
        </w:rPr>
        <w:t xml:space="preserve"> науково-методичним відділом</w:t>
      </w:r>
      <w:r w:rsidRPr="001A3803">
        <w:rPr>
          <w:rFonts w:ascii="Tahoma" w:hAnsi="Tahoma" w:cs="Tahoma"/>
          <w:bCs/>
          <w:sz w:val="28"/>
          <w:szCs w:val="28"/>
          <w:lang w:val="uk-UA" w:eastAsia="ar-SA"/>
        </w:rPr>
        <w:t xml:space="preserve"> у </w:t>
      </w:r>
      <w:r w:rsidRPr="001A3803">
        <w:rPr>
          <w:rFonts w:ascii="Tahoma" w:hAnsi="Tahoma" w:cs="Tahoma"/>
          <w:bCs/>
          <w:i/>
          <w:sz w:val="28"/>
          <w:szCs w:val="28"/>
          <w:lang w:val="uk-UA" w:eastAsia="ar-SA"/>
        </w:rPr>
        <w:t>Каталог дисциплін вільного вибору по спеціальностях</w:t>
      </w:r>
      <w:r w:rsidRPr="001A3803">
        <w:rPr>
          <w:rFonts w:ascii="Tahoma" w:hAnsi="Tahoma" w:cs="Tahoma"/>
          <w:bCs/>
          <w:sz w:val="28"/>
          <w:szCs w:val="28"/>
          <w:lang w:val="uk-UA" w:eastAsia="ar-SA"/>
        </w:rPr>
        <w:t xml:space="preserve"> окремо для кожного рівня вищої</w:t>
      </w:r>
      <w:r>
        <w:rPr>
          <w:rFonts w:ascii="Tahoma" w:hAnsi="Tahoma" w:cs="Tahoma"/>
          <w:bCs/>
          <w:sz w:val="28"/>
          <w:szCs w:val="28"/>
          <w:lang w:val="uk-UA" w:eastAsia="ar-SA"/>
        </w:rPr>
        <w:t xml:space="preserve"> </w:t>
      </w:r>
      <w:r w:rsidRPr="001A3803">
        <w:rPr>
          <w:rFonts w:ascii="Tahoma" w:hAnsi="Tahoma" w:cs="Tahoma"/>
          <w:bCs/>
          <w:sz w:val="28"/>
          <w:szCs w:val="28"/>
          <w:lang w:val="uk-UA" w:eastAsia="ar-SA"/>
        </w:rPr>
        <w:t>(далі – Каталог</w:t>
      </w:r>
      <w:r>
        <w:rPr>
          <w:rFonts w:ascii="Tahoma" w:hAnsi="Tahoma" w:cs="Tahoma"/>
          <w:bCs/>
          <w:sz w:val="28"/>
          <w:szCs w:val="28"/>
          <w:lang w:val="uk-UA" w:eastAsia="ar-SA"/>
        </w:rPr>
        <w:t> </w:t>
      </w:r>
      <w:r w:rsidRPr="001A3803">
        <w:rPr>
          <w:rFonts w:ascii="Tahoma" w:hAnsi="Tahoma" w:cs="Tahoma"/>
          <w:bCs/>
          <w:sz w:val="28"/>
          <w:szCs w:val="28"/>
          <w:lang w:val="uk-UA" w:eastAsia="ar-SA"/>
        </w:rPr>
        <w:t xml:space="preserve">2), </w:t>
      </w:r>
      <w:r w:rsidRPr="004D4602">
        <w:rPr>
          <w:rFonts w:ascii="Tahoma" w:hAnsi="Tahoma" w:cs="Tahoma"/>
          <w:bCs/>
          <w:sz w:val="28"/>
          <w:szCs w:val="28"/>
          <w:lang w:val="uk-UA" w:eastAsia="ar-SA"/>
        </w:rPr>
        <w:t>рекомендованих для вивчення в наступному навчальному році. Його складові</w:t>
      </w:r>
      <w:r w:rsidRPr="001A3803">
        <w:rPr>
          <w:rFonts w:ascii="Tahoma" w:hAnsi="Tahoma" w:cs="Tahoma"/>
          <w:bCs/>
          <w:sz w:val="28"/>
          <w:szCs w:val="28"/>
          <w:lang w:val="uk-UA" w:eastAsia="ar-SA"/>
        </w:rPr>
        <w:t xml:space="preserve"> оприлюднюється на офіційному сайті </w:t>
      </w:r>
      <w:r>
        <w:rPr>
          <w:rFonts w:ascii="Tahoma" w:hAnsi="Tahoma" w:cs="Tahoma"/>
          <w:bCs/>
          <w:sz w:val="28"/>
          <w:szCs w:val="28"/>
          <w:lang w:val="uk-UA" w:eastAsia="ar-SA"/>
        </w:rPr>
        <w:t>У</w:t>
      </w:r>
      <w:r w:rsidRPr="001A3803">
        <w:rPr>
          <w:rFonts w:ascii="Tahoma" w:hAnsi="Tahoma" w:cs="Tahoma"/>
          <w:bCs/>
          <w:sz w:val="28"/>
          <w:szCs w:val="28"/>
          <w:lang w:val="uk-UA" w:eastAsia="ar-SA"/>
        </w:rPr>
        <w:t>ніверситету (у розділі «Студенту») – до 15 лютого поточного навчального року, а витяг дублюється на інформаційних сайтах факультетів, кафедр.</w:t>
      </w:r>
    </w:p>
    <w:p w:rsidR="00FD125D" w:rsidRPr="001A3803" w:rsidRDefault="00FD125D" w:rsidP="00083525">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3</w:t>
      </w:r>
      <w:r w:rsidRPr="001A3803">
        <w:rPr>
          <w:rFonts w:ascii="Tahoma" w:hAnsi="Tahoma" w:cs="Tahoma"/>
          <w:bCs/>
          <w:sz w:val="28"/>
          <w:szCs w:val="28"/>
          <w:lang w:val="uk-UA" w:eastAsia="ar-SA"/>
        </w:rPr>
        <w:t>.9 У Каталогах рекомендованих навчальних дисциплін до вільного вибору студента мають бути зазначені: анотація дисципліни, цільове призначення (спеціальність) та кафедра, що викладатиме дисципліну, за наявності – аудіо-візуальна презентація дисципліни.</w:t>
      </w:r>
    </w:p>
    <w:p w:rsidR="00FD125D" w:rsidRPr="001A3803" w:rsidRDefault="00FD125D" w:rsidP="001E111E">
      <w:pPr>
        <w:suppressAutoHyphens/>
        <w:spacing w:before="160" w:after="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3.10 </w:t>
      </w:r>
      <w:r w:rsidRPr="001A3803">
        <w:rPr>
          <w:rFonts w:ascii="Tahoma" w:hAnsi="Tahoma" w:cs="Tahoma"/>
          <w:bCs/>
          <w:sz w:val="28"/>
          <w:szCs w:val="28"/>
          <w:lang w:val="uk-UA" w:eastAsia="ar-SA"/>
        </w:rPr>
        <w:t xml:space="preserve">Група студентів що </w:t>
      </w:r>
      <w:r>
        <w:rPr>
          <w:rFonts w:ascii="Tahoma" w:hAnsi="Tahoma" w:cs="Tahoma"/>
          <w:bCs/>
          <w:sz w:val="28"/>
          <w:szCs w:val="28"/>
          <w:lang w:val="uk-UA" w:eastAsia="ar-SA"/>
        </w:rPr>
        <w:t>навчається за певною спеціалізацією</w:t>
      </w:r>
      <w:r w:rsidRPr="001A3803">
        <w:rPr>
          <w:rFonts w:ascii="Tahoma" w:hAnsi="Tahoma" w:cs="Tahoma"/>
          <w:bCs/>
          <w:sz w:val="28"/>
          <w:szCs w:val="28"/>
          <w:lang w:val="uk-UA" w:eastAsia="ar-SA"/>
        </w:rPr>
        <w:t xml:space="preserve">, має право подати пропозиції щодо бажаних варіантів дисциплін за вибором на майбутній навчальний рік у вигляді колективного звернення </w:t>
      </w:r>
      <w:r w:rsidRPr="004D4602">
        <w:rPr>
          <w:rFonts w:ascii="Tahoma" w:hAnsi="Tahoma" w:cs="Tahoma"/>
          <w:bCs/>
          <w:sz w:val="28"/>
          <w:szCs w:val="28"/>
          <w:lang w:val="uk-UA" w:eastAsia="ar-SA"/>
        </w:rPr>
        <w:t>до декана факультету</w:t>
      </w:r>
      <w:r w:rsidRPr="001A3803">
        <w:rPr>
          <w:rFonts w:ascii="Tahoma" w:hAnsi="Tahoma" w:cs="Tahoma"/>
          <w:bCs/>
          <w:sz w:val="28"/>
          <w:szCs w:val="28"/>
          <w:lang w:val="uk-UA" w:eastAsia="ar-SA"/>
        </w:rPr>
        <w:t xml:space="preserve">, підтриманого не менше як 2/3 </w:t>
      </w:r>
      <w:r w:rsidRPr="004D4602">
        <w:rPr>
          <w:rFonts w:ascii="Tahoma" w:hAnsi="Tahoma" w:cs="Tahoma"/>
          <w:bCs/>
          <w:sz w:val="28"/>
          <w:szCs w:val="28"/>
          <w:lang w:val="uk-UA" w:eastAsia="ar-SA"/>
        </w:rPr>
        <w:t>від</w:t>
      </w:r>
      <w:r w:rsidRPr="001A3803">
        <w:rPr>
          <w:rFonts w:ascii="Tahoma" w:hAnsi="Tahoma" w:cs="Tahoma"/>
          <w:bCs/>
          <w:sz w:val="28"/>
          <w:szCs w:val="28"/>
          <w:lang w:val="uk-UA" w:eastAsia="ar-SA"/>
        </w:rPr>
        <w:t xml:space="preserve"> чисельності академічної групи </w:t>
      </w:r>
      <w:r w:rsidRPr="004D4602">
        <w:rPr>
          <w:rFonts w:ascii="Tahoma" w:hAnsi="Tahoma" w:cs="Tahoma"/>
          <w:bCs/>
          <w:sz w:val="28"/>
          <w:szCs w:val="28"/>
          <w:lang w:val="uk-UA" w:eastAsia="ar-SA"/>
        </w:rPr>
        <w:t>чи</w:t>
      </w:r>
      <w:r w:rsidRPr="001A3803">
        <w:rPr>
          <w:rFonts w:ascii="Tahoma" w:hAnsi="Tahoma" w:cs="Tahoma"/>
          <w:bCs/>
          <w:sz w:val="28"/>
          <w:szCs w:val="28"/>
          <w:lang w:val="uk-UA" w:eastAsia="ar-SA"/>
        </w:rPr>
        <w:t xml:space="preserve"> потоку, що має вивчати дисципліну, не пізніше </w:t>
      </w:r>
      <w:r w:rsidRPr="004D4602">
        <w:rPr>
          <w:rFonts w:ascii="Tahoma" w:hAnsi="Tahoma" w:cs="Tahoma"/>
          <w:bCs/>
          <w:sz w:val="28"/>
          <w:szCs w:val="28"/>
          <w:lang w:val="uk-UA" w:eastAsia="ar-SA"/>
        </w:rPr>
        <w:t>першого</w:t>
      </w:r>
      <w:r w:rsidRPr="001A3803">
        <w:rPr>
          <w:rFonts w:ascii="Tahoma" w:hAnsi="Tahoma" w:cs="Tahoma"/>
          <w:bCs/>
          <w:sz w:val="28"/>
          <w:szCs w:val="28"/>
          <w:lang w:val="uk-UA" w:eastAsia="ar-SA"/>
        </w:rPr>
        <w:t xml:space="preserve"> травня поточного навчального року.</w:t>
      </w:r>
    </w:p>
    <w:p w:rsidR="00FD125D" w:rsidRDefault="00FD125D" w:rsidP="001E111E">
      <w:pPr>
        <w:suppressAutoHyphens/>
        <w:spacing w:after="0" w:line="240" w:lineRule="auto"/>
        <w:jc w:val="center"/>
        <w:rPr>
          <w:rFonts w:ascii="Tahoma" w:hAnsi="Tahoma"/>
          <w:i/>
          <w:iCs/>
          <w:sz w:val="28"/>
          <w:szCs w:val="28"/>
          <w:lang w:val="uk-UA" w:eastAsia="ar-SA"/>
        </w:rPr>
      </w:pPr>
    </w:p>
    <w:p w:rsidR="00FD125D" w:rsidRDefault="00FD125D" w:rsidP="001E111E">
      <w:pPr>
        <w:suppressAutoHyphens/>
        <w:spacing w:after="0" w:line="240" w:lineRule="auto"/>
        <w:jc w:val="center"/>
        <w:rPr>
          <w:rFonts w:ascii="Tahoma" w:hAnsi="Tahoma"/>
          <w:i/>
          <w:iCs/>
          <w:sz w:val="28"/>
          <w:szCs w:val="28"/>
          <w:lang w:val="uk-UA" w:eastAsia="ar-SA"/>
        </w:rPr>
      </w:pPr>
    </w:p>
    <w:p w:rsidR="00FD125D" w:rsidRPr="001E111E" w:rsidRDefault="00FD125D" w:rsidP="00136B53">
      <w:pPr>
        <w:suppressAutoHyphens/>
        <w:spacing w:after="0" w:line="240" w:lineRule="auto"/>
        <w:jc w:val="center"/>
        <w:rPr>
          <w:rFonts w:ascii="Tahoma" w:hAnsi="Tahoma" w:cs="Tahoma"/>
          <w:b/>
          <w:bCs/>
          <w:sz w:val="28"/>
          <w:szCs w:val="28"/>
          <w:lang w:val="uk-UA" w:eastAsia="ar-SA"/>
        </w:rPr>
      </w:pPr>
      <w:r w:rsidRPr="001E111E">
        <w:rPr>
          <w:rFonts w:ascii="Tahoma" w:hAnsi="Tahoma" w:cs="Tahoma"/>
          <w:b/>
          <w:bCs/>
          <w:sz w:val="28"/>
          <w:szCs w:val="28"/>
          <w:lang w:val="uk-UA" w:eastAsia="ar-SA"/>
        </w:rPr>
        <w:t xml:space="preserve">4. Порядок формування контингенту здобувачів вищої освіти для вивчення навчальних дисциплін вільного вибору </w:t>
      </w:r>
    </w:p>
    <w:p w:rsidR="00FD125D" w:rsidRPr="001A3803" w:rsidRDefault="00FD125D" w:rsidP="00136B53">
      <w:pPr>
        <w:suppressAutoHyphens/>
        <w:spacing w:after="0" w:line="240" w:lineRule="auto"/>
        <w:ind w:firstLine="709"/>
        <w:jc w:val="both"/>
        <w:rPr>
          <w:rFonts w:ascii="Tahoma" w:hAnsi="Tahoma" w:cs="Tahoma"/>
          <w:bCs/>
          <w:sz w:val="28"/>
          <w:szCs w:val="28"/>
          <w:lang w:val="uk-UA" w:eastAsia="ar-SA"/>
        </w:rPr>
      </w:pPr>
    </w:p>
    <w:p w:rsidR="00FD125D" w:rsidRPr="001A3803" w:rsidRDefault="00FD125D" w:rsidP="00547A8F">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4</w:t>
      </w:r>
      <w:r w:rsidRPr="001A3803">
        <w:rPr>
          <w:rFonts w:ascii="Tahoma" w:hAnsi="Tahoma" w:cs="Tahoma"/>
          <w:bCs/>
          <w:sz w:val="28"/>
          <w:szCs w:val="28"/>
          <w:lang w:val="uk-UA" w:eastAsia="ar-SA"/>
        </w:rPr>
        <w:t xml:space="preserve">.1 Відповідальними за організацію процесу формування груп студентів для вивчення дисциплін вільного вибору </w:t>
      </w:r>
      <w:r w:rsidRPr="004D4602">
        <w:rPr>
          <w:rFonts w:ascii="Tahoma" w:hAnsi="Tahoma" w:cs="Tahoma"/>
          <w:bCs/>
          <w:sz w:val="28"/>
          <w:szCs w:val="28"/>
          <w:lang w:val="uk-UA" w:eastAsia="ar-SA"/>
        </w:rPr>
        <w:t>є</w:t>
      </w:r>
      <w:r w:rsidRPr="001A3803">
        <w:rPr>
          <w:rFonts w:ascii="Tahoma" w:hAnsi="Tahoma" w:cs="Tahoma"/>
          <w:bCs/>
          <w:sz w:val="28"/>
          <w:szCs w:val="28"/>
          <w:lang w:val="uk-UA" w:eastAsia="ar-SA"/>
        </w:rPr>
        <w:t xml:space="preserve"> декани факультетів. Вони мають забезпечити вільний доступ студентів усіх форм </w:t>
      </w:r>
      <w:r w:rsidRPr="004D4602">
        <w:rPr>
          <w:rFonts w:ascii="Tahoma" w:hAnsi="Tahoma" w:cs="Tahoma"/>
          <w:bCs/>
          <w:sz w:val="28"/>
          <w:szCs w:val="28"/>
          <w:lang w:val="uk-UA" w:eastAsia="ar-SA"/>
        </w:rPr>
        <w:t>і</w:t>
      </w:r>
      <w:r w:rsidRPr="001A3803">
        <w:rPr>
          <w:rFonts w:ascii="Tahoma" w:hAnsi="Tahoma" w:cs="Tahoma"/>
          <w:bCs/>
          <w:sz w:val="28"/>
          <w:szCs w:val="28"/>
          <w:lang w:val="uk-UA" w:eastAsia="ar-SA"/>
        </w:rPr>
        <w:t xml:space="preserve"> рівнів освіти до Каталогу 1 та Каталогу 2. </w:t>
      </w:r>
    </w:p>
    <w:p w:rsidR="00FD125D" w:rsidRPr="001A3803" w:rsidRDefault="00FD125D" w:rsidP="00547A8F">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4</w:t>
      </w:r>
      <w:r w:rsidRPr="001A3803">
        <w:rPr>
          <w:rFonts w:ascii="Tahoma" w:hAnsi="Tahoma" w:cs="Tahoma"/>
          <w:bCs/>
          <w:sz w:val="28"/>
          <w:szCs w:val="28"/>
          <w:lang w:val="uk-UA" w:eastAsia="ar-SA"/>
        </w:rPr>
        <w:t xml:space="preserve">.2 Після ознайомлення з Каталогами здобувачі освітнього рівня «бакалавр» до </w:t>
      </w:r>
      <w:r>
        <w:rPr>
          <w:rFonts w:ascii="Tahoma" w:hAnsi="Tahoma" w:cs="Tahoma"/>
          <w:bCs/>
          <w:sz w:val="28"/>
          <w:szCs w:val="28"/>
          <w:lang w:val="uk-UA" w:eastAsia="ar-SA"/>
        </w:rPr>
        <w:t>першого</w:t>
      </w:r>
      <w:r w:rsidRPr="001A3803">
        <w:rPr>
          <w:rFonts w:ascii="Tahoma" w:hAnsi="Tahoma" w:cs="Tahoma"/>
          <w:bCs/>
          <w:sz w:val="28"/>
          <w:szCs w:val="28"/>
          <w:lang w:val="uk-UA" w:eastAsia="ar-SA"/>
        </w:rPr>
        <w:t xml:space="preserve"> квітня, а здобувачі освітнього рівня «магістр» до </w:t>
      </w:r>
      <w:r>
        <w:rPr>
          <w:rFonts w:ascii="Tahoma" w:hAnsi="Tahoma" w:cs="Tahoma"/>
          <w:bCs/>
          <w:sz w:val="28"/>
          <w:szCs w:val="28"/>
          <w:lang w:val="uk-UA" w:eastAsia="ar-SA"/>
        </w:rPr>
        <w:t>15</w:t>
      </w:r>
      <w:r w:rsidRPr="001A3803">
        <w:rPr>
          <w:rFonts w:ascii="Tahoma" w:hAnsi="Tahoma" w:cs="Tahoma"/>
          <w:bCs/>
          <w:sz w:val="28"/>
          <w:szCs w:val="28"/>
          <w:lang w:val="uk-UA" w:eastAsia="ar-SA"/>
        </w:rPr>
        <w:t xml:space="preserve"> </w:t>
      </w:r>
      <w:r>
        <w:rPr>
          <w:rFonts w:ascii="Tahoma" w:hAnsi="Tahoma" w:cs="Tahoma"/>
          <w:bCs/>
          <w:sz w:val="28"/>
          <w:szCs w:val="28"/>
          <w:lang w:val="uk-UA" w:eastAsia="ar-SA"/>
        </w:rPr>
        <w:t>жовтня</w:t>
      </w:r>
      <w:r w:rsidRPr="001A3803">
        <w:rPr>
          <w:rFonts w:ascii="Tahoma" w:hAnsi="Tahoma" w:cs="Tahoma"/>
          <w:bCs/>
          <w:sz w:val="28"/>
          <w:szCs w:val="28"/>
          <w:lang w:val="uk-UA" w:eastAsia="ar-SA"/>
        </w:rPr>
        <w:t xml:space="preserve"> поточного навчального року визначають свій вибір щодо вивчення тих чи інших дисциплін через електронний кабінет студента </w:t>
      </w:r>
      <w:r w:rsidRPr="001A3803">
        <w:rPr>
          <w:rFonts w:ascii="Tahoma" w:hAnsi="Tahoma" w:cs="Tahoma"/>
          <w:bCs/>
          <w:sz w:val="28"/>
          <w:szCs w:val="28"/>
          <w:lang w:val="uk-UA" w:eastAsia="ar-SA"/>
        </w:rPr>
        <w:lastRenderedPageBreak/>
        <w:t xml:space="preserve">на сайті </w:t>
      </w:r>
      <w:r w:rsidRPr="001A3803">
        <w:rPr>
          <w:rFonts w:ascii="Arial" w:hAnsi="Arial"/>
          <w:iCs/>
          <w:sz w:val="28"/>
          <w:szCs w:val="28"/>
          <w:lang w:val="uk-UA" w:eastAsia="ar-SA"/>
        </w:rPr>
        <w:t xml:space="preserve">кампусу </w:t>
      </w:r>
      <w:r>
        <w:rPr>
          <w:rFonts w:ascii="Tahoma" w:hAnsi="Tahoma" w:cs="Tahoma"/>
          <w:bCs/>
          <w:sz w:val="28"/>
          <w:szCs w:val="28"/>
          <w:lang w:val="uk-UA" w:eastAsia="ar-SA"/>
        </w:rPr>
        <w:t>НГУ</w:t>
      </w:r>
      <w:r w:rsidRPr="001A3803">
        <w:rPr>
          <w:rFonts w:ascii="Tahoma" w:hAnsi="Tahoma" w:cs="Tahoma"/>
          <w:bCs/>
          <w:sz w:val="28"/>
          <w:szCs w:val="28"/>
          <w:lang w:val="uk-UA" w:eastAsia="ar-SA"/>
        </w:rPr>
        <w:t>. Це є підставою для формування індивідуального навчального плану студента на наступний навчальний рік.</w:t>
      </w:r>
    </w:p>
    <w:p w:rsidR="00FD125D" w:rsidRPr="001A3803" w:rsidRDefault="00FD125D" w:rsidP="00547A8F">
      <w:pPr>
        <w:keepNext/>
        <w:suppressAutoHyphens/>
        <w:spacing w:before="160" w:after="120" w:line="240" w:lineRule="auto"/>
        <w:ind w:firstLine="567"/>
        <w:jc w:val="both"/>
        <w:rPr>
          <w:rFonts w:ascii="Arial" w:hAnsi="Arial"/>
          <w:iCs/>
          <w:sz w:val="28"/>
          <w:szCs w:val="28"/>
          <w:lang w:val="uk-UA" w:eastAsia="ar-SA"/>
        </w:rPr>
      </w:pPr>
      <w:r w:rsidRPr="004D4602">
        <w:rPr>
          <w:rFonts w:ascii="Arial" w:hAnsi="Arial"/>
          <w:iCs/>
          <w:sz w:val="28"/>
          <w:szCs w:val="28"/>
          <w:lang w:val="uk-UA" w:eastAsia="ar-SA"/>
        </w:rPr>
        <w:t>Загальний термін процедури обрання дисциплін студентами складає два тижні.</w:t>
      </w:r>
    </w:p>
    <w:p w:rsidR="00FD125D" w:rsidRPr="001A3803" w:rsidRDefault="00FD125D" w:rsidP="00547A8F">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4</w:t>
      </w:r>
      <w:r w:rsidRPr="001A3803">
        <w:rPr>
          <w:rFonts w:ascii="Tahoma" w:hAnsi="Tahoma" w:cs="Tahoma"/>
          <w:bCs/>
          <w:sz w:val="28"/>
          <w:szCs w:val="28"/>
          <w:lang w:val="uk-UA" w:eastAsia="ar-SA"/>
        </w:rPr>
        <w:t xml:space="preserve">.3 На підставі </w:t>
      </w:r>
      <w:r>
        <w:rPr>
          <w:rFonts w:ascii="Tahoma" w:hAnsi="Tahoma" w:cs="Tahoma"/>
          <w:bCs/>
          <w:sz w:val="28"/>
          <w:szCs w:val="28"/>
          <w:lang w:val="uk-UA" w:eastAsia="ar-SA"/>
        </w:rPr>
        <w:t>результатів обрання дисциплін</w:t>
      </w:r>
      <w:r w:rsidRPr="001A3803">
        <w:rPr>
          <w:rFonts w:ascii="Tahoma" w:hAnsi="Tahoma" w:cs="Tahoma"/>
          <w:bCs/>
          <w:sz w:val="28"/>
          <w:szCs w:val="28"/>
          <w:lang w:val="uk-UA" w:eastAsia="ar-SA"/>
        </w:rPr>
        <w:t xml:space="preserve"> студент</w:t>
      </w:r>
      <w:r>
        <w:rPr>
          <w:rFonts w:ascii="Tahoma" w:hAnsi="Tahoma" w:cs="Tahoma"/>
          <w:bCs/>
          <w:sz w:val="28"/>
          <w:szCs w:val="28"/>
          <w:lang w:val="uk-UA" w:eastAsia="ar-SA"/>
        </w:rPr>
        <w:t>ами</w:t>
      </w:r>
      <w:r w:rsidRPr="001A3803">
        <w:rPr>
          <w:rFonts w:ascii="Tahoma" w:hAnsi="Tahoma" w:cs="Tahoma"/>
          <w:bCs/>
          <w:sz w:val="28"/>
          <w:szCs w:val="28"/>
          <w:lang w:val="uk-UA" w:eastAsia="ar-SA"/>
        </w:rPr>
        <w:t xml:space="preserve"> деканати факультетів вносять відомості щодо обраних дисциплін до системи «Деканат».</w:t>
      </w:r>
    </w:p>
    <w:p w:rsidR="00FD125D" w:rsidRPr="001A3803" w:rsidRDefault="00FD125D" w:rsidP="00547A8F">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Науково-методичний відділ:</w:t>
      </w:r>
    </w:p>
    <w:p w:rsidR="00FD125D" w:rsidRPr="001A3803" w:rsidRDefault="00FD125D" w:rsidP="00547A8F">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формує факультетські та міжфакультетські потоки чи академічні групи для вив</w:t>
      </w:r>
      <w:r>
        <w:rPr>
          <w:rFonts w:ascii="Tahoma" w:hAnsi="Tahoma" w:cs="Tahoma"/>
          <w:bCs/>
          <w:sz w:val="28"/>
          <w:szCs w:val="28"/>
          <w:lang w:val="uk-UA" w:eastAsia="ar-SA"/>
        </w:rPr>
        <w:t>чення дисциплін вільного вибору</w:t>
      </w:r>
      <w:r w:rsidRPr="001A3803">
        <w:rPr>
          <w:rFonts w:ascii="Tahoma" w:hAnsi="Tahoma" w:cs="Tahoma"/>
          <w:bCs/>
          <w:sz w:val="28"/>
          <w:szCs w:val="28"/>
          <w:lang w:val="uk-UA" w:eastAsia="ar-SA"/>
        </w:rPr>
        <w:t xml:space="preserve"> здобувачами; </w:t>
      </w:r>
    </w:p>
    <w:p w:rsidR="00FD125D" w:rsidRPr="001A3803" w:rsidRDefault="00FD125D" w:rsidP="00547A8F">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xml:space="preserve">– складає та передає на відповідні кафедри наряди на виконання певного аудиторного навантаження; </w:t>
      </w:r>
    </w:p>
    <w:p w:rsidR="00FD125D" w:rsidRPr="001A3803" w:rsidRDefault="00FD125D" w:rsidP="00547A8F">
      <w:pPr>
        <w:suppressAutoHyphens/>
        <w:spacing w:after="12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 складає та передає до диспетчерської служби наряди для складання розкладу занять.</w:t>
      </w:r>
    </w:p>
    <w:p w:rsidR="00FD125D" w:rsidRPr="001A3803" w:rsidRDefault="00FD125D" w:rsidP="00547A8F">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4</w:t>
      </w:r>
      <w:r w:rsidRPr="001A3803">
        <w:rPr>
          <w:rFonts w:ascii="Tahoma" w:hAnsi="Tahoma" w:cs="Tahoma"/>
          <w:bCs/>
          <w:sz w:val="28"/>
          <w:szCs w:val="28"/>
          <w:lang w:val="uk-UA" w:eastAsia="ar-SA"/>
        </w:rPr>
        <w:t>.4 </w:t>
      </w:r>
      <w:r>
        <w:rPr>
          <w:rFonts w:ascii="Tahoma" w:hAnsi="Tahoma" w:cs="Tahoma"/>
          <w:bCs/>
          <w:sz w:val="28"/>
          <w:szCs w:val="28"/>
          <w:lang w:val="uk-UA" w:eastAsia="ar-SA"/>
        </w:rPr>
        <w:t xml:space="preserve">Якщо для вивчення </w:t>
      </w:r>
      <w:r w:rsidRPr="00DB325F">
        <w:rPr>
          <w:rFonts w:ascii="Tahoma" w:hAnsi="Tahoma" w:cs="Tahoma"/>
          <w:bCs/>
          <w:sz w:val="28"/>
          <w:szCs w:val="28"/>
          <w:lang w:val="uk-UA" w:eastAsia="ar-SA"/>
        </w:rPr>
        <w:t>певної дисципліни за вибором не сформувалась група з мінімальною кількістю студентів, деканат самостійно включає їх до списку групи, де сформувалась кількісно достатня група.</w:t>
      </w:r>
      <w:r w:rsidRPr="001A3803">
        <w:rPr>
          <w:rFonts w:ascii="Tahoma" w:hAnsi="Tahoma" w:cs="Tahoma"/>
          <w:bCs/>
          <w:sz w:val="28"/>
          <w:szCs w:val="28"/>
          <w:highlight w:val="green"/>
          <w:lang w:val="uk-UA" w:eastAsia="ar-SA"/>
        </w:rPr>
        <w:t xml:space="preserve"> </w:t>
      </w:r>
    </w:p>
    <w:p w:rsidR="00FD125D" w:rsidRPr="001A3803" w:rsidRDefault="00FD125D" w:rsidP="00547A8F">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4</w:t>
      </w:r>
      <w:r w:rsidRPr="001A3803">
        <w:rPr>
          <w:rFonts w:ascii="Tahoma" w:hAnsi="Tahoma" w:cs="Tahoma"/>
          <w:bCs/>
          <w:sz w:val="28"/>
          <w:szCs w:val="28"/>
          <w:lang w:val="uk-UA" w:eastAsia="ar-SA"/>
        </w:rPr>
        <w:t xml:space="preserve">.5 Студент, який з поважної причини (хвороба, академічна мобільність тощо), </w:t>
      </w:r>
      <w:r w:rsidRPr="00DB325F">
        <w:rPr>
          <w:rFonts w:ascii="Tahoma" w:hAnsi="Tahoma" w:cs="Tahoma"/>
          <w:bCs/>
          <w:sz w:val="28"/>
          <w:szCs w:val="28"/>
          <w:lang w:val="uk-UA" w:eastAsia="ar-SA"/>
        </w:rPr>
        <w:t>вчасно</w:t>
      </w:r>
      <w:r w:rsidRPr="001A3803">
        <w:rPr>
          <w:rFonts w:ascii="Tahoma" w:hAnsi="Tahoma" w:cs="Tahoma"/>
          <w:bCs/>
          <w:sz w:val="28"/>
          <w:szCs w:val="28"/>
          <w:lang w:val="uk-UA" w:eastAsia="ar-SA"/>
        </w:rPr>
        <w:t xml:space="preserve"> не визначився з набором дисциплін за вибором, </w:t>
      </w:r>
      <w:r w:rsidRPr="00DB325F">
        <w:rPr>
          <w:rFonts w:ascii="Tahoma" w:hAnsi="Tahoma" w:cs="Tahoma"/>
          <w:bCs/>
          <w:sz w:val="28"/>
          <w:szCs w:val="28"/>
          <w:lang w:val="uk-UA" w:eastAsia="ar-SA"/>
        </w:rPr>
        <w:t>то він</w:t>
      </w:r>
      <w:r w:rsidRPr="001A3803">
        <w:rPr>
          <w:rFonts w:ascii="Tahoma" w:hAnsi="Tahoma" w:cs="Tahoma"/>
          <w:bCs/>
          <w:sz w:val="28"/>
          <w:szCs w:val="28"/>
          <w:lang w:val="uk-UA" w:eastAsia="ar-SA"/>
        </w:rPr>
        <w:t xml:space="preserve"> має право визначитися протягом першого робочого тижня після того, як він з'явився на навчання, але в межах сформованих на поточний момент груп (потоків). </w:t>
      </w:r>
    </w:p>
    <w:p w:rsidR="00FD125D" w:rsidRPr="001A3803" w:rsidRDefault="00FD125D" w:rsidP="00547A8F">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4</w:t>
      </w:r>
      <w:r w:rsidRPr="001A3803">
        <w:rPr>
          <w:rFonts w:ascii="Tahoma" w:hAnsi="Tahoma" w:cs="Tahoma"/>
          <w:bCs/>
          <w:sz w:val="28"/>
          <w:szCs w:val="28"/>
          <w:lang w:val="uk-UA" w:eastAsia="ar-SA"/>
        </w:rPr>
        <w:t xml:space="preserve">.6 Студент, який самостійно не визначився з переліком вибіркових дисциплін та не подав заяву у визначені терміни, може бути рекомендований для включення в будь-яку групу за рішенням деканату або за рекомендацією замовника освітніх послуг. </w:t>
      </w:r>
    </w:p>
    <w:p w:rsidR="00FD125D" w:rsidRPr="001A3803" w:rsidRDefault="00FD125D" w:rsidP="00547A8F">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4</w:t>
      </w:r>
      <w:r w:rsidRPr="001A3803">
        <w:rPr>
          <w:rFonts w:ascii="Tahoma" w:hAnsi="Tahoma" w:cs="Tahoma"/>
          <w:bCs/>
          <w:sz w:val="28"/>
          <w:szCs w:val="28"/>
          <w:lang w:val="uk-UA" w:eastAsia="ar-SA"/>
        </w:rPr>
        <w:t xml:space="preserve">.7 Студент в односторонньому порядку не може відмовитись від вільного </w:t>
      </w:r>
      <w:r>
        <w:rPr>
          <w:rFonts w:ascii="Tahoma" w:hAnsi="Tahoma" w:cs="Tahoma"/>
          <w:bCs/>
          <w:sz w:val="28"/>
          <w:szCs w:val="28"/>
          <w:lang w:val="uk-UA" w:eastAsia="ar-SA"/>
        </w:rPr>
        <w:t>вибору дисциплін</w:t>
      </w:r>
      <w:r w:rsidRPr="001A3803">
        <w:rPr>
          <w:rFonts w:ascii="Tahoma" w:hAnsi="Tahoma" w:cs="Tahoma"/>
          <w:bCs/>
          <w:sz w:val="28"/>
          <w:szCs w:val="28"/>
          <w:lang w:val="uk-UA" w:eastAsia="ar-SA"/>
        </w:rPr>
        <w:t xml:space="preserve">. Самочинна відмова від вивчення курсу </w:t>
      </w:r>
      <w:r w:rsidRPr="00DB325F">
        <w:rPr>
          <w:rFonts w:ascii="Tahoma" w:hAnsi="Tahoma" w:cs="Tahoma"/>
          <w:bCs/>
          <w:sz w:val="28"/>
          <w:szCs w:val="28"/>
          <w:lang w:val="uk-UA" w:eastAsia="ar-SA"/>
        </w:rPr>
        <w:t>спричиняє а</w:t>
      </w:r>
      <w:r w:rsidRPr="001A3803">
        <w:rPr>
          <w:rFonts w:ascii="Tahoma" w:hAnsi="Tahoma" w:cs="Tahoma"/>
          <w:bCs/>
          <w:sz w:val="28"/>
          <w:szCs w:val="28"/>
          <w:lang w:val="uk-UA" w:eastAsia="ar-SA"/>
        </w:rPr>
        <w:t>кадемічну заборгованість.</w:t>
      </w:r>
    </w:p>
    <w:p w:rsidR="00FD125D" w:rsidRPr="001A3803" w:rsidRDefault="00FD125D" w:rsidP="00547A8F">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4</w:t>
      </w:r>
      <w:r w:rsidRPr="001A3803">
        <w:rPr>
          <w:rFonts w:ascii="Tahoma" w:hAnsi="Tahoma" w:cs="Tahoma"/>
          <w:bCs/>
          <w:sz w:val="28"/>
          <w:szCs w:val="28"/>
          <w:lang w:val="uk-UA" w:eastAsia="ar-SA"/>
        </w:rPr>
        <w:t xml:space="preserve">.8 Після остаточного формування і погодження академічних груп з вивчення вибіркових дисциплін, інформація про вибіркові дисципліни вноситься до індивідуального навчального плану студента. З даного моменту вибіркова дисципліна </w:t>
      </w:r>
      <w:r w:rsidRPr="00DB325F">
        <w:rPr>
          <w:rFonts w:ascii="Tahoma" w:hAnsi="Tahoma" w:cs="Tahoma"/>
          <w:bCs/>
          <w:sz w:val="28"/>
          <w:szCs w:val="28"/>
          <w:lang w:val="uk-UA" w:eastAsia="ar-SA"/>
        </w:rPr>
        <w:t>є обов’язковою для студента</w:t>
      </w:r>
      <w:r w:rsidRPr="001A3803">
        <w:rPr>
          <w:rFonts w:ascii="Tahoma" w:hAnsi="Tahoma" w:cs="Tahoma"/>
          <w:bCs/>
          <w:sz w:val="28"/>
          <w:szCs w:val="28"/>
          <w:lang w:val="uk-UA" w:eastAsia="ar-SA"/>
        </w:rPr>
        <w:t>.</w:t>
      </w:r>
    </w:p>
    <w:p w:rsidR="00FD125D" w:rsidRPr="001A3803" w:rsidRDefault="00FD125D" w:rsidP="00547A8F">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4.9</w:t>
      </w:r>
      <w:r w:rsidRPr="001A3803">
        <w:rPr>
          <w:rFonts w:ascii="Tahoma" w:hAnsi="Tahoma" w:cs="Tahoma"/>
          <w:bCs/>
          <w:sz w:val="28"/>
          <w:szCs w:val="28"/>
          <w:lang w:val="uk-UA" w:eastAsia="ar-SA"/>
        </w:rPr>
        <w:t xml:space="preserve"> Обрані дисципліни вносяться до робочих навчальних планів спеціальностей і визначають навчальне навантаження кафедр і конкретного викладача, яке розраховується до початку навчального року для навчальних планів і освітніх програм здобувачів ступеня </w:t>
      </w:r>
      <w:r w:rsidRPr="001A3803">
        <w:rPr>
          <w:rFonts w:ascii="Tahoma" w:hAnsi="Tahoma" w:cs="Tahoma"/>
          <w:bCs/>
          <w:sz w:val="28"/>
          <w:szCs w:val="28"/>
          <w:lang w:val="uk-UA" w:eastAsia="ar-SA"/>
        </w:rPr>
        <w:lastRenderedPageBreak/>
        <w:t xml:space="preserve">бакалавра та не пізніше </w:t>
      </w:r>
      <w:r w:rsidRPr="00DB325F">
        <w:rPr>
          <w:rFonts w:ascii="Tahoma" w:hAnsi="Tahoma" w:cs="Tahoma"/>
          <w:bCs/>
          <w:sz w:val="28"/>
          <w:szCs w:val="28"/>
          <w:lang w:val="uk-UA" w:eastAsia="ar-SA"/>
        </w:rPr>
        <w:t>першого листопада</w:t>
      </w:r>
      <w:r w:rsidRPr="001A3803">
        <w:rPr>
          <w:rFonts w:ascii="Tahoma" w:hAnsi="Tahoma" w:cs="Tahoma"/>
          <w:bCs/>
          <w:sz w:val="28"/>
          <w:szCs w:val="28"/>
          <w:lang w:val="uk-UA" w:eastAsia="ar-SA"/>
        </w:rPr>
        <w:t xml:space="preserve"> для освітнього ступеня магістр.</w:t>
      </w:r>
    </w:p>
    <w:p w:rsidR="00FD125D" w:rsidRPr="001A3803" w:rsidRDefault="00FD125D" w:rsidP="001E111E">
      <w:pPr>
        <w:suppressAutoHyphens/>
        <w:spacing w:before="160" w:after="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4</w:t>
      </w:r>
      <w:r w:rsidRPr="001A3803">
        <w:rPr>
          <w:rFonts w:ascii="Tahoma" w:hAnsi="Tahoma" w:cs="Tahoma"/>
          <w:bCs/>
          <w:sz w:val="28"/>
          <w:szCs w:val="28"/>
          <w:lang w:val="uk-UA" w:eastAsia="ar-SA"/>
        </w:rPr>
        <w:t>.1</w:t>
      </w:r>
      <w:r>
        <w:rPr>
          <w:rFonts w:ascii="Tahoma" w:hAnsi="Tahoma" w:cs="Tahoma"/>
          <w:bCs/>
          <w:sz w:val="28"/>
          <w:szCs w:val="28"/>
          <w:lang w:val="uk-UA" w:eastAsia="ar-SA"/>
        </w:rPr>
        <w:t>0</w:t>
      </w:r>
      <w:r w:rsidRPr="001A3803">
        <w:rPr>
          <w:rFonts w:ascii="Tahoma" w:hAnsi="Tahoma" w:cs="Tahoma"/>
          <w:bCs/>
          <w:sz w:val="28"/>
          <w:szCs w:val="28"/>
          <w:lang w:val="uk-UA" w:eastAsia="ar-SA"/>
        </w:rPr>
        <w:t xml:space="preserve"> Деканат інформує про зарахування студента до певної групи (потоку) з вивчення дисциплін вільного вибору через особистий кабінет студента на сайті </w:t>
      </w:r>
      <w:r w:rsidRPr="00DB325F">
        <w:rPr>
          <w:rFonts w:ascii="Tahoma" w:hAnsi="Tahoma" w:cs="Tahoma"/>
          <w:bCs/>
          <w:sz w:val="28"/>
          <w:szCs w:val="28"/>
          <w:lang w:val="uk-UA" w:eastAsia="ar-SA"/>
        </w:rPr>
        <w:t>Університету</w:t>
      </w:r>
      <w:r w:rsidRPr="001A3803">
        <w:rPr>
          <w:rFonts w:ascii="Tahoma" w:hAnsi="Tahoma" w:cs="Tahoma"/>
          <w:bCs/>
          <w:sz w:val="28"/>
          <w:szCs w:val="28"/>
          <w:lang w:val="uk-UA" w:eastAsia="ar-SA"/>
        </w:rPr>
        <w:t>, повідомлення на сайтах факультетів та кафедр, у тому числі – публікацією списків на дошці оголошень деканату.</w:t>
      </w:r>
      <w:r w:rsidRPr="001A3803">
        <w:rPr>
          <w:rFonts w:ascii="Tahoma" w:hAnsi="Tahoma" w:cs="Tahoma"/>
          <w:bCs/>
          <w:sz w:val="28"/>
          <w:szCs w:val="28"/>
          <w:highlight w:val="yellow"/>
          <w:lang w:val="uk-UA" w:eastAsia="ar-SA"/>
        </w:rPr>
        <w:t xml:space="preserve"> </w:t>
      </w:r>
    </w:p>
    <w:p w:rsidR="00FD125D" w:rsidRDefault="00FD125D" w:rsidP="00136B53">
      <w:pPr>
        <w:suppressAutoHyphens/>
        <w:spacing w:after="0" w:line="240" w:lineRule="auto"/>
        <w:jc w:val="center"/>
        <w:rPr>
          <w:rFonts w:ascii="Tahoma" w:hAnsi="Tahoma" w:cs="Tahoma"/>
          <w:bCs/>
          <w:sz w:val="28"/>
          <w:szCs w:val="28"/>
          <w:lang w:val="uk-UA" w:eastAsia="ar-SA"/>
        </w:rPr>
      </w:pPr>
    </w:p>
    <w:p w:rsidR="00FD125D" w:rsidRPr="001A3803" w:rsidRDefault="00FD125D" w:rsidP="00136B53">
      <w:pPr>
        <w:suppressAutoHyphens/>
        <w:spacing w:after="0" w:line="240" w:lineRule="auto"/>
        <w:jc w:val="center"/>
        <w:rPr>
          <w:rFonts w:ascii="Tahoma" w:hAnsi="Tahoma" w:cs="Tahoma"/>
          <w:bCs/>
          <w:sz w:val="28"/>
          <w:szCs w:val="28"/>
          <w:lang w:val="uk-UA" w:eastAsia="ar-SA"/>
        </w:rPr>
      </w:pPr>
    </w:p>
    <w:p w:rsidR="00FD125D" w:rsidRPr="00996DA3" w:rsidRDefault="00FD125D" w:rsidP="00136B53">
      <w:pPr>
        <w:suppressAutoHyphens/>
        <w:spacing w:after="0" w:line="240" w:lineRule="auto"/>
        <w:jc w:val="center"/>
        <w:rPr>
          <w:rFonts w:ascii="Tahoma" w:hAnsi="Tahoma" w:cs="Tahoma"/>
          <w:b/>
          <w:bCs/>
          <w:sz w:val="28"/>
          <w:szCs w:val="28"/>
          <w:lang w:val="uk-UA" w:eastAsia="ar-SA"/>
        </w:rPr>
      </w:pPr>
      <w:r w:rsidRPr="00996DA3">
        <w:rPr>
          <w:rFonts w:ascii="Tahoma" w:hAnsi="Tahoma" w:cs="Tahoma"/>
          <w:b/>
          <w:bCs/>
          <w:sz w:val="28"/>
          <w:szCs w:val="28"/>
          <w:lang w:val="uk-UA" w:eastAsia="ar-SA"/>
        </w:rPr>
        <w:t>5. Процедура перезарахування вибіркових дисциплін</w:t>
      </w:r>
    </w:p>
    <w:p w:rsidR="00FD125D" w:rsidRPr="001A3803" w:rsidRDefault="00FD125D" w:rsidP="00136B53">
      <w:pPr>
        <w:suppressAutoHyphens/>
        <w:spacing w:after="0" w:line="240" w:lineRule="auto"/>
        <w:ind w:firstLine="709"/>
        <w:jc w:val="both"/>
        <w:rPr>
          <w:rFonts w:ascii="Tahoma" w:hAnsi="Tahoma" w:cs="Tahoma"/>
          <w:bCs/>
          <w:sz w:val="28"/>
          <w:szCs w:val="28"/>
          <w:lang w:val="uk-UA" w:eastAsia="ar-SA"/>
        </w:rPr>
      </w:pPr>
    </w:p>
    <w:p w:rsidR="00FD125D" w:rsidRPr="001A3803" w:rsidRDefault="00FD125D" w:rsidP="001E111E">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5</w:t>
      </w:r>
      <w:r w:rsidRPr="001A3803">
        <w:rPr>
          <w:rFonts w:ascii="Tahoma" w:hAnsi="Tahoma" w:cs="Tahoma"/>
          <w:bCs/>
          <w:sz w:val="28"/>
          <w:szCs w:val="28"/>
          <w:lang w:val="uk-UA" w:eastAsia="ar-SA"/>
        </w:rPr>
        <w:t>.1 Випуск</w:t>
      </w:r>
      <w:r>
        <w:rPr>
          <w:rFonts w:ascii="Tahoma" w:hAnsi="Tahoma" w:cs="Tahoma"/>
          <w:bCs/>
          <w:sz w:val="28"/>
          <w:szCs w:val="28"/>
          <w:lang w:val="uk-UA" w:eastAsia="ar-SA"/>
        </w:rPr>
        <w:t>ов</w:t>
      </w:r>
      <w:r w:rsidRPr="001A3803">
        <w:rPr>
          <w:rFonts w:ascii="Tahoma" w:hAnsi="Tahoma" w:cs="Tahoma"/>
          <w:bCs/>
          <w:sz w:val="28"/>
          <w:szCs w:val="28"/>
          <w:lang w:val="uk-UA" w:eastAsia="ar-SA"/>
        </w:rPr>
        <w:t xml:space="preserve">а кафедра може дозволити </w:t>
      </w:r>
      <w:r>
        <w:rPr>
          <w:rFonts w:ascii="Tahoma" w:hAnsi="Tahoma" w:cs="Tahoma"/>
          <w:bCs/>
          <w:sz w:val="28"/>
          <w:szCs w:val="28"/>
          <w:lang w:val="uk-UA" w:eastAsia="ar-SA"/>
        </w:rPr>
        <w:t>здобувачам</w:t>
      </w:r>
      <w:r w:rsidRPr="001A3803">
        <w:rPr>
          <w:rFonts w:ascii="Tahoma" w:hAnsi="Tahoma" w:cs="Tahoma"/>
          <w:bCs/>
          <w:sz w:val="28"/>
          <w:szCs w:val="28"/>
          <w:lang w:val="uk-UA" w:eastAsia="ar-SA"/>
        </w:rPr>
        <w:t xml:space="preserve">-учасникам програм академічної мобільності зараховувати вибіркові дисципліни, </w:t>
      </w:r>
      <w:r w:rsidRPr="00DB325F">
        <w:rPr>
          <w:rFonts w:ascii="Tahoma" w:hAnsi="Tahoma" w:cs="Tahoma"/>
          <w:bCs/>
          <w:sz w:val="28"/>
          <w:szCs w:val="28"/>
          <w:lang w:val="uk-UA" w:eastAsia="ar-SA"/>
        </w:rPr>
        <w:t>що зараховані</w:t>
      </w:r>
      <w:r w:rsidRPr="001A3803">
        <w:rPr>
          <w:rFonts w:ascii="Tahoma" w:hAnsi="Tahoma" w:cs="Tahoma"/>
          <w:bCs/>
          <w:sz w:val="28"/>
          <w:szCs w:val="28"/>
          <w:lang w:val="uk-UA" w:eastAsia="ar-SA"/>
        </w:rPr>
        <w:t xml:space="preserve"> в іншому вищому навчальному закладі (в тому числі в іноземному), але не передбачені навчальним планом відповідної спеціальності в </w:t>
      </w:r>
      <w:r>
        <w:rPr>
          <w:rFonts w:ascii="Tahoma" w:hAnsi="Tahoma" w:cs="Tahoma"/>
          <w:bCs/>
          <w:sz w:val="28"/>
          <w:szCs w:val="28"/>
          <w:lang w:val="uk-UA" w:eastAsia="ar-SA"/>
        </w:rPr>
        <w:t>У</w:t>
      </w:r>
      <w:r w:rsidRPr="001A3803">
        <w:rPr>
          <w:rFonts w:ascii="Tahoma" w:hAnsi="Tahoma" w:cs="Tahoma"/>
          <w:bCs/>
          <w:sz w:val="28"/>
          <w:szCs w:val="28"/>
          <w:lang w:val="uk-UA" w:eastAsia="ar-SA"/>
        </w:rPr>
        <w:t>ніверситеті.</w:t>
      </w:r>
    </w:p>
    <w:p w:rsidR="00FD125D" w:rsidRPr="001A3803" w:rsidRDefault="00FD125D" w:rsidP="001E111E">
      <w:pPr>
        <w:suppressAutoHyphens/>
        <w:spacing w:before="160" w:after="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5</w:t>
      </w:r>
      <w:r w:rsidRPr="001A3803">
        <w:rPr>
          <w:rFonts w:ascii="Tahoma" w:hAnsi="Tahoma" w:cs="Tahoma"/>
          <w:bCs/>
          <w:sz w:val="28"/>
          <w:szCs w:val="28"/>
          <w:lang w:val="uk-UA" w:eastAsia="ar-SA"/>
        </w:rPr>
        <w:t>.2 У разі поновлення</w:t>
      </w:r>
      <w:r>
        <w:rPr>
          <w:rFonts w:ascii="Tahoma" w:hAnsi="Tahoma" w:cs="Tahoma"/>
          <w:bCs/>
          <w:sz w:val="28"/>
          <w:szCs w:val="28"/>
          <w:lang w:val="uk-UA" w:eastAsia="ar-SA"/>
        </w:rPr>
        <w:t xml:space="preserve"> </w:t>
      </w:r>
      <w:r w:rsidRPr="00DB325F">
        <w:rPr>
          <w:rFonts w:ascii="Tahoma" w:hAnsi="Tahoma" w:cs="Tahoma"/>
          <w:bCs/>
          <w:sz w:val="28"/>
          <w:szCs w:val="28"/>
          <w:lang w:val="uk-UA" w:eastAsia="ar-SA"/>
        </w:rPr>
        <w:t>чи</w:t>
      </w:r>
      <w:r w:rsidRPr="001A3803">
        <w:rPr>
          <w:rFonts w:ascii="Tahoma" w:hAnsi="Tahoma" w:cs="Tahoma"/>
          <w:bCs/>
          <w:sz w:val="28"/>
          <w:szCs w:val="28"/>
          <w:lang w:val="uk-UA" w:eastAsia="ar-SA"/>
        </w:rPr>
        <w:t xml:space="preserve"> переведення студента перезарахування вибіркових дисциплін:</w:t>
      </w:r>
    </w:p>
    <w:p w:rsidR="00FD125D" w:rsidRPr="00DB325F" w:rsidRDefault="00FD125D" w:rsidP="001E111E">
      <w:pPr>
        <w:suppressAutoHyphens/>
        <w:spacing w:after="0" w:line="240" w:lineRule="auto"/>
        <w:ind w:firstLine="567"/>
        <w:jc w:val="both"/>
        <w:rPr>
          <w:rFonts w:ascii="Tahoma" w:hAnsi="Tahoma" w:cs="Tahoma"/>
          <w:bCs/>
          <w:sz w:val="28"/>
          <w:szCs w:val="28"/>
          <w:lang w:val="uk-UA" w:eastAsia="ar-SA"/>
        </w:rPr>
      </w:pPr>
      <w:r w:rsidRPr="001A3803">
        <w:rPr>
          <w:rFonts w:ascii="Tahoma" w:hAnsi="Tahoma" w:cs="Tahoma"/>
          <w:bCs/>
          <w:sz w:val="28"/>
          <w:szCs w:val="28"/>
          <w:lang w:val="uk-UA" w:eastAsia="ar-SA"/>
        </w:rPr>
        <w:t>–</w:t>
      </w:r>
      <w:r>
        <w:rPr>
          <w:rFonts w:ascii="Tahoma" w:hAnsi="Tahoma" w:cs="Tahoma"/>
          <w:bCs/>
          <w:sz w:val="28"/>
          <w:szCs w:val="28"/>
          <w:lang w:val="uk-UA" w:eastAsia="ar-SA"/>
        </w:rPr>
        <w:t xml:space="preserve"> </w:t>
      </w:r>
      <w:r w:rsidRPr="00DB325F">
        <w:rPr>
          <w:rFonts w:ascii="Arial" w:hAnsi="Arial" w:cs="Arial"/>
          <w:snapToGrid w:val="0"/>
          <w:sz w:val="28"/>
          <w:szCs w:val="24"/>
          <w:lang w:val="uk-UA" w:eastAsia="ar-SA"/>
        </w:rPr>
        <w:t>загального вибору</w:t>
      </w:r>
      <w:r w:rsidRPr="00DB325F">
        <w:rPr>
          <w:rFonts w:ascii="Tahoma" w:hAnsi="Tahoma" w:cs="Tahoma"/>
          <w:bCs/>
          <w:sz w:val="28"/>
          <w:szCs w:val="28"/>
          <w:lang w:val="uk-UA" w:eastAsia="ar-SA"/>
        </w:rPr>
        <w:t xml:space="preserve"> проводиться деканом факультету;</w:t>
      </w:r>
    </w:p>
    <w:p w:rsidR="00FD125D" w:rsidRPr="001A3803" w:rsidRDefault="00FD125D" w:rsidP="001E111E">
      <w:pPr>
        <w:suppressAutoHyphens/>
        <w:spacing w:after="0" w:line="240" w:lineRule="auto"/>
        <w:ind w:firstLine="567"/>
        <w:jc w:val="both"/>
        <w:rPr>
          <w:rFonts w:ascii="Tahoma" w:hAnsi="Tahoma" w:cs="Tahoma"/>
          <w:bCs/>
          <w:sz w:val="28"/>
          <w:szCs w:val="28"/>
          <w:lang w:val="uk-UA" w:eastAsia="ar-SA"/>
        </w:rPr>
      </w:pPr>
      <w:r w:rsidRPr="00DB325F">
        <w:rPr>
          <w:rFonts w:ascii="Tahoma" w:hAnsi="Tahoma" w:cs="Tahoma"/>
          <w:bCs/>
          <w:sz w:val="28"/>
          <w:szCs w:val="28"/>
          <w:lang w:val="uk-UA" w:eastAsia="ar-SA"/>
        </w:rPr>
        <w:t xml:space="preserve">– </w:t>
      </w:r>
      <w:r w:rsidRPr="00DB325F">
        <w:rPr>
          <w:rFonts w:ascii="Arial" w:hAnsi="Arial" w:cs="Arial"/>
          <w:snapToGrid w:val="0"/>
          <w:sz w:val="28"/>
          <w:szCs w:val="24"/>
          <w:lang w:val="uk-UA" w:eastAsia="ar-SA"/>
        </w:rPr>
        <w:t>професійної підготовки</w:t>
      </w:r>
      <w:r w:rsidRPr="00DB325F">
        <w:rPr>
          <w:rFonts w:ascii="Tahoma" w:hAnsi="Tahoma" w:cs="Tahoma"/>
          <w:bCs/>
          <w:sz w:val="28"/>
          <w:szCs w:val="28"/>
          <w:lang w:val="uk-UA" w:eastAsia="ar-SA"/>
        </w:rPr>
        <w:t xml:space="preserve"> проводиться на підставі витягу з протоколу засідання методичної</w:t>
      </w:r>
      <w:r w:rsidRPr="001A3803">
        <w:rPr>
          <w:rFonts w:ascii="Tahoma" w:hAnsi="Tahoma" w:cs="Tahoma"/>
          <w:bCs/>
          <w:sz w:val="28"/>
          <w:szCs w:val="28"/>
          <w:lang w:val="uk-UA" w:eastAsia="ar-SA"/>
        </w:rPr>
        <w:t xml:space="preserve"> комісії зі спеціальності. </w:t>
      </w:r>
    </w:p>
    <w:p w:rsidR="00FD125D" w:rsidRPr="001A3803" w:rsidRDefault="00FD125D" w:rsidP="001E111E">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5</w:t>
      </w:r>
      <w:r w:rsidRPr="001A3803">
        <w:rPr>
          <w:rFonts w:ascii="Tahoma" w:hAnsi="Tahoma" w:cs="Tahoma"/>
          <w:bCs/>
          <w:sz w:val="28"/>
          <w:szCs w:val="28"/>
          <w:lang w:val="uk-UA" w:eastAsia="ar-SA"/>
        </w:rPr>
        <w:t>.3 Перезарахування обсягу кредитів проводиться за рахунок фактично вивчених дисциплін певного циклу за умови необхідної кількості кредитів та</w:t>
      </w:r>
      <w:r w:rsidRPr="001A3803">
        <w:rPr>
          <w:rFonts w:ascii="Times New Roman" w:hAnsi="Times New Roman"/>
          <w:color w:val="800000"/>
          <w:sz w:val="28"/>
          <w:szCs w:val="24"/>
          <w:lang w:val="uk-UA" w:eastAsia="ar-SA"/>
        </w:rPr>
        <w:t xml:space="preserve"> </w:t>
      </w:r>
      <w:r w:rsidRPr="001A3803">
        <w:rPr>
          <w:rFonts w:ascii="Tahoma" w:hAnsi="Tahoma" w:cs="Tahoma"/>
          <w:bCs/>
          <w:sz w:val="28"/>
          <w:szCs w:val="28"/>
          <w:lang w:val="uk-UA" w:eastAsia="ar-SA"/>
        </w:rPr>
        <w:t>виконання ними функції реалізації споріднених компетен</w:t>
      </w:r>
      <w:r>
        <w:rPr>
          <w:rFonts w:ascii="Tahoma" w:hAnsi="Tahoma" w:cs="Tahoma"/>
          <w:bCs/>
          <w:sz w:val="28"/>
          <w:szCs w:val="28"/>
          <w:lang w:val="uk-UA" w:eastAsia="ar-SA"/>
        </w:rPr>
        <w:t>тностей</w:t>
      </w:r>
      <w:r w:rsidRPr="001A3803">
        <w:rPr>
          <w:rFonts w:ascii="Tahoma" w:hAnsi="Tahoma" w:cs="Tahoma"/>
          <w:bCs/>
          <w:sz w:val="28"/>
          <w:szCs w:val="28"/>
          <w:lang w:val="uk-UA" w:eastAsia="ar-SA"/>
        </w:rPr>
        <w:t xml:space="preserve">. </w:t>
      </w:r>
    </w:p>
    <w:p w:rsidR="00FD125D" w:rsidRPr="001A3803" w:rsidRDefault="00FD125D" w:rsidP="001E111E">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5</w:t>
      </w:r>
      <w:r w:rsidRPr="001A3803">
        <w:rPr>
          <w:rFonts w:ascii="Tahoma" w:hAnsi="Tahoma" w:cs="Tahoma"/>
          <w:bCs/>
          <w:sz w:val="28"/>
          <w:szCs w:val="28"/>
          <w:lang w:val="uk-UA" w:eastAsia="ar-SA"/>
        </w:rPr>
        <w:t xml:space="preserve">.4 Якщо навчальні дисципліни за назвою, змістом, кількістю кредитів (годин) та формами підсумкового контролю співпадають або відрізняються не більше ніж на 20 % з вимогами навчального плану НГУ, вирішується питання </w:t>
      </w:r>
      <w:r w:rsidRPr="00DB325F">
        <w:rPr>
          <w:rFonts w:ascii="Tahoma" w:hAnsi="Tahoma" w:cs="Tahoma"/>
          <w:bCs/>
          <w:sz w:val="28"/>
          <w:szCs w:val="28"/>
          <w:lang w:val="uk-UA" w:eastAsia="ar-SA"/>
        </w:rPr>
        <w:t>про</w:t>
      </w:r>
      <w:r>
        <w:rPr>
          <w:rFonts w:ascii="Tahoma" w:hAnsi="Tahoma" w:cs="Tahoma"/>
          <w:bCs/>
          <w:sz w:val="28"/>
          <w:szCs w:val="28"/>
          <w:lang w:val="uk-UA" w:eastAsia="ar-SA"/>
        </w:rPr>
        <w:t xml:space="preserve"> </w:t>
      </w:r>
      <w:r w:rsidRPr="001A3803">
        <w:rPr>
          <w:rFonts w:ascii="Tahoma" w:hAnsi="Tahoma" w:cs="Tahoma"/>
          <w:bCs/>
          <w:sz w:val="28"/>
          <w:szCs w:val="28"/>
          <w:lang w:val="uk-UA" w:eastAsia="ar-SA"/>
        </w:rPr>
        <w:t xml:space="preserve">їх перезарахування </w:t>
      </w:r>
      <w:r w:rsidRPr="00DB325F">
        <w:rPr>
          <w:rFonts w:ascii="Tahoma" w:hAnsi="Tahoma" w:cs="Tahoma"/>
          <w:bCs/>
          <w:sz w:val="28"/>
          <w:szCs w:val="28"/>
          <w:lang w:val="uk-UA" w:eastAsia="ar-SA"/>
        </w:rPr>
        <w:t>методичною</w:t>
      </w:r>
      <w:r w:rsidRPr="001A3803">
        <w:rPr>
          <w:rFonts w:ascii="Tahoma" w:hAnsi="Tahoma" w:cs="Tahoma"/>
          <w:bCs/>
          <w:sz w:val="28"/>
          <w:szCs w:val="28"/>
          <w:lang w:val="uk-UA" w:eastAsia="ar-SA"/>
        </w:rPr>
        <w:t xml:space="preserve"> комісією зі спеціальності при умові відповідності </w:t>
      </w:r>
      <w:r w:rsidRPr="00DB325F">
        <w:rPr>
          <w:rFonts w:ascii="Tahoma" w:hAnsi="Tahoma" w:cs="Tahoma"/>
          <w:bCs/>
          <w:sz w:val="28"/>
          <w:szCs w:val="28"/>
          <w:lang w:val="uk-UA" w:eastAsia="ar-SA"/>
        </w:rPr>
        <w:t>освітніх</w:t>
      </w:r>
      <w:r>
        <w:rPr>
          <w:rFonts w:ascii="Tahoma" w:hAnsi="Tahoma" w:cs="Tahoma"/>
          <w:bCs/>
          <w:sz w:val="28"/>
          <w:szCs w:val="28"/>
          <w:lang w:val="uk-UA" w:eastAsia="ar-SA"/>
        </w:rPr>
        <w:t xml:space="preserve"> </w:t>
      </w:r>
      <w:r w:rsidRPr="001A3803">
        <w:rPr>
          <w:rFonts w:ascii="Tahoma" w:hAnsi="Tahoma" w:cs="Tahoma"/>
          <w:bCs/>
          <w:sz w:val="28"/>
          <w:szCs w:val="28"/>
          <w:lang w:val="uk-UA" w:eastAsia="ar-SA"/>
        </w:rPr>
        <w:t>програмних вимог дисциплін.</w:t>
      </w:r>
    </w:p>
    <w:p w:rsidR="00FD125D" w:rsidRDefault="00FD125D" w:rsidP="00136B53">
      <w:pPr>
        <w:suppressAutoHyphens/>
        <w:spacing w:after="0" w:line="240" w:lineRule="auto"/>
        <w:ind w:firstLine="709"/>
        <w:jc w:val="both"/>
        <w:rPr>
          <w:rFonts w:ascii="Tahoma" w:hAnsi="Tahoma" w:cs="Tahoma"/>
          <w:bCs/>
          <w:sz w:val="28"/>
          <w:szCs w:val="28"/>
          <w:lang w:val="uk-UA" w:eastAsia="ar-SA"/>
        </w:rPr>
      </w:pPr>
    </w:p>
    <w:p w:rsidR="00FD125D" w:rsidRPr="001A3803" w:rsidRDefault="00FD125D" w:rsidP="00136B53">
      <w:pPr>
        <w:suppressAutoHyphens/>
        <w:spacing w:after="0" w:line="240" w:lineRule="auto"/>
        <w:ind w:firstLine="709"/>
        <w:jc w:val="both"/>
        <w:rPr>
          <w:rFonts w:ascii="Tahoma" w:hAnsi="Tahoma" w:cs="Tahoma"/>
          <w:bCs/>
          <w:sz w:val="28"/>
          <w:szCs w:val="28"/>
          <w:lang w:val="uk-UA" w:eastAsia="ar-SA"/>
        </w:rPr>
      </w:pPr>
    </w:p>
    <w:p w:rsidR="00FD125D" w:rsidRPr="00996DA3" w:rsidRDefault="00FD125D" w:rsidP="00136B53">
      <w:pPr>
        <w:suppressAutoHyphens/>
        <w:spacing w:after="0" w:line="240" w:lineRule="auto"/>
        <w:jc w:val="center"/>
        <w:rPr>
          <w:rFonts w:ascii="Tahoma" w:hAnsi="Tahoma" w:cs="Tahoma"/>
          <w:b/>
          <w:bCs/>
          <w:sz w:val="28"/>
          <w:szCs w:val="28"/>
          <w:lang w:val="uk-UA" w:eastAsia="ar-SA"/>
        </w:rPr>
      </w:pPr>
      <w:r w:rsidRPr="00996DA3">
        <w:rPr>
          <w:rFonts w:ascii="Tahoma" w:hAnsi="Tahoma" w:cs="Tahoma"/>
          <w:b/>
          <w:bCs/>
          <w:sz w:val="28"/>
          <w:szCs w:val="28"/>
          <w:lang w:val="uk-UA" w:eastAsia="ar-SA"/>
        </w:rPr>
        <w:t xml:space="preserve">6. Прикінцеві положення </w:t>
      </w:r>
    </w:p>
    <w:p w:rsidR="00FD125D" w:rsidRPr="001A3803" w:rsidRDefault="00FD125D" w:rsidP="00136B53">
      <w:pPr>
        <w:suppressAutoHyphens/>
        <w:spacing w:after="0" w:line="240" w:lineRule="auto"/>
        <w:ind w:firstLine="709"/>
        <w:jc w:val="both"/>
        <w:rPr>
          <w:rFonts w:ascii="Tahoma" w:hAnsi="Tahoma" w:cs="Tahoma"/>
          <w:bCs/>
          <w:sz w:val="28"/>
          <w:szCs w:val="28"/>
          <w:lang w:val="uk-UA" w:eastAsia="ar-SA"/>
        </w:rPr>
      </w:pPr>
    </w:p>
    <w:p w:rsidR="00FD125D" w:rsidRPr="001A3803" w:rsidRDefault="00FD125D" w:rsidP="001E111E">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6</w:t>
      </w:r>
      <w:r w:rsidRPr="001A3803">
        <w:rPr>
          <w:rFonts w:ascii="Tahoma" w:hAnsi="Tahoma" w:cs="Tahoma"/>
          <w:bCs/>
          <w:sz w:val="28"/>
          <w:szCs w:val="28"/>
          <w:lang w:val="uk-UA" w:eastAsia="ar-SA"/>
        </w:rPr>
        <w:t>.1. Дане Положення набуває чинності з</w:t>
      </w:r>
      <w:r w:rsidR="007E03E3">
        <w:rPr>
          <w:rFonts w:ascii="Tahoma" w:hAnsi="Tahoma" w:cs="Tahoma"/>
          <w:bCs/>
          <w:sz w:val="28"/>
          <w:szCs w:val="28"/>
          <w:lang w:val="uk-UA" w:eastAsia="ar-SA"/>
        </w:rPr>
        <w:t xml:space="preserve"> 1 грудня 2016 року.</w:t>
      </w:r>
      <w:bookmarkStart w:id="0" w:name="_GoBack"/>
      <w:bookmarkEnd w:id="0"/>
      <w:r w:rsidRPr="001A3803">
        <w:rPr>
          <w:rFonts w:ascii="Tahoma" w:hAnsi="Tahoma" w:cs="Tahoma"/>
          <w:bCs/>
          <w:sz w:val="28"/>
          <w:szCs w:val="28"/>
          <w:lang w:val="uk-UA" w:eastAsia="ar-SA"/>
        </w:rPr>
        <w:t xml:space="preserve"> </w:t>
      </w:r>
    </w:p>
    <w:p w:rsidR="00FD125D" w:rsidRPr="001A3803" w:rsidRDefault="00FD125D" w:rsidP="001E111E">
      <w:pPr>
        <w:suppressAutoHyphens/>
        <w:spacing w:before="160" w:after="120" w:line="240" w:lineRule="auto"/>
        <w:ind w:firstLine="567"/>
        <w:jc w:val="both"/>
        <w:rPr>
          <w:rFonts w:ascii="Tahoma" w:hAnsi="Tahoma" w:cs="Tahoma"/>
          <w:bCs/>
          <w:sz w:val="28"/>
          <w:szCs w:val="28"/>
          <w:lang w:val="uk-UA" w:eastAsia="ar-SA"/>
        </w:rPr>
      </w:pPr>
      <w:r>
        <w:rPr>
          <w:rFonts w:ascii="Tahoma" w:hAnsi="Tahoma" w:cs="Tahoma"/>
          <w:bCs/>
          <w:sz w:val="28"/>
          <w:szCs w:val="28"/>
          <w:lang w:val="uk-UA" w:eastAsia="ar-SA"/>
        </w:rPr>
        <w:t>6</w:t>
      </w:r>
      <w:r w:rsidRPr="001A3803">
        <w:rPr>
          <w:rFonts w:ascii="Tahoma" w:hAnsi="Tahoma" w:cs="Tahoma"/>
          <w:bCs/>
          <w:sz w:val="28"/>
          <w:szCs w:val="28"/>
          <w:lang w:val="uk-UA" w:eastAsia="ar-SA"/>
        </w:rPr>
        <w:t xml:space="preserve">.2. Зміни та доповнення до Положення вносяться та затверджуються </w:t>
      </w:r>
      <w:r>
        <w:rPr>
          <w:rFonts w:ascii="Tahoma" w:hAnsi="Tahoma" w:cs="Tahoma"/>
          <w:bCs/>
          <w:sz w:val="28"/>
          <w:szCs w:val="28"/>
          <w:lang w:val="uk-UA" w:eastAsia="ar-SA"/>
        </w:rPr>
        <w:t>В</w:t>
      </w:r>
      <w:r w:rsidRPr="001A3803">
        <w:rPr>
          <w:rFonts w:ascii="Tahoma" w:hAnsi="Tahoma" w:cs="Tahoma"/>
          <w:bCs/>
          <w:sz w:val="28"/>
          <w:szCs w:val="28"/>
          <w:lang w:val="uk-UA" w:eastAsia="ar-SA"/>
        </w:rPr>
        <w:t xml:space="preserve">ченою </w:t>
      </w:r>
      <w:r>
        <w:rPr>
          <w:rFonts w:ascii="Tahoma" w:hAnsi="Tahoma" w:cs="Tahoma"/>
          <w:bCs/>
          <w:sz w:val="28"/>
          <w:szCs w:val="28"/>
          <w:lang w:val="uk-UA" w:eastAsia="ar-SA"/>
        </w:rPr>
        <w:t>Р</w:t>
      </w:r>
      <w:r w:rsidRPr="001A3803">
        <w:rPr>
          <w:rFonts w:ascii="Tahoma" w:hAnsi="Tahoma" w:cs="Tahoma"/>
          <w:bCs/>
          <w:sz w:val="28"/>
          <w:szCs w:val="28"/>
          <w:lang w:val="uk-UA" w:eastAsia="ar-SA"/>
        </w:rPr>
        <w:t xml:space="preserve">адою </w:t>
      </w:r>
      <w:r>
        <w:rPr>
          <w:rFonts w:ascii="Tahoma" w:hAnsi="Tahoma" w:cs="Tahoma"/>
          <w:bCs/>
          <w:sz w:val="28"/>
          <w:szCs w:val="28"/>
          <w:lang w:val="uk-UA" w:eastAsia="ar-SA"/>
        </w:rPr>
        <w:t>у</w:t>
      </w:r>
      <w:r w:rsidRPr="001A3803">
        <w:rPr>
          <w:rFonts w:ascii="Tahoma" w:hAnsi="Tahoma" w:cs="Tahoma"/>
          <w:bCs/>
          <w:sz w:val="28"/>
          <w:szCs w:val="28"/>
          <w:lang w:val="uk-UA" w:eastAsia="ar-SA"/>
        </w:rPr>
        <w:t>ніверситету у тому ж порядку, що й саме Положення.</w:t>
      </w:r>
    </w:p>
    <w:sectPr w:rsidR="00FD125D" w:rsidRPr="001A3803" w:rsidSect="00C77F81">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02" w:rsidRDefault="00EF7902" w:rsidP="00545690">
      <w:pPr>
        <w:spacing w:after="0" w:line="240" w:lineRule="auto"/>
      </w:pPr>
      <w:r>
        <w:separator/>
      </w:r>
    </w:p>
  </w:endnote>
  <w:endnote w:type="continuationSeparator" w:id="0">
    <w:p w:rsidR="00EF7902" w:rsidRDefault="00EF7902" w:rsidP="0054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5D" w:rsidRDefault="00FD125D" w:rsidP="00BA069C">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D125D" w:rsidRDefault="00FD125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5D" w:rsidRDefault="00FD125D" w:rsidP="00BA069C">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E03E3">
      <w:rPr>
        <w:rStyle w:val="ab"/>
        <w:noProof/>
      </w:rPr>
      <w:t>12</w:t>
    </w:r>
    <w:r>
      <w:rPr>
        <w:rStyle w:val="ab"/>
      </w:rPr>
      <w:fldChar w:fldCharType="end"/>
    </w:r>
  </w:p>
  <w:p w:rsidR="00FD125D" w:rsidRDefault="00FD12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02" w:rsidRDefault="00EF7902" w:rsidP="00545690">
      <w:pPr>
        <w:spacing w:after="0" w:line="240" w:lineRule="auto"/>
      </w:pPr>
      <w:r>
        <w:separator/>
      </w:r>
    </w:p>
  </w:footnote>
  <w:footnote w:type="continuationSeparator" w:id="0">
    <w:p w:rsidR="00EF7902" w:rsidRDefault="00EF7902" w:rsidP="00545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06766"/>
    <w:multiLevelType w:val="hybridMultilevel"/>
    <w:tmpl w:val="62720D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0C40A3A"/>
    <w:multiLevelType w:val="hybridMultilevel"/>
    <w:tmpl w:val="E93A1236"/>
    <w:lvl w:ilvl="0" w:tplc="694E32DC">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7922574B"/>
    <w:multiLevelType w:val="multilevel"/>
    <w:tmpl w:val="62720DF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B53"/>
    <w:rsid w:val="00014464"/>
    <w:rsid w:val="00015A1A"/>
    <w:rsid w:val="00025C79"/>
    <w:rsid w:val="00037935"/>
    <w:rsid w:val="000473BC"/>
    <w:rsid w:val="00083525"/>
    <w:rsid w:val="000A1AD6"/>
    <w:rsid w:val="000F6021"/>
    <w:rsid w:val="00106500"/>
    <w:rsid w:val="00136085"/>
    <w:rsid w:val="00136B53"/>
    <w:rsid w:val="00186683"/>
    <w:rsid w:val="0018678A"/>
    <w:rsid w:val="001A3803"/>
    <w:rsid w:val="001C3873"/>
    <w:rsid w:val="001E111E"/>
    <w:rsid w:val="001F68CB"/>
    <w:rsid w:val="0023070F"/>
    <w:rsid w:val="00233C20"/>
    <w:rsid w:val="00254B42"/>
    <w:rsid w:val="00282F22"/>
    <w:rsid w:val="002977F9"/>
    <w:rsid w:val="002A5980"/>
    <w:rsid w:val="002E2B56"/>
    <w:rsid w:val="002F518A"/>
    <w:rsid w:val="00323F94"/>
    <w:rsid w:val="003A0592"/>
    <w:rsid w:val="003B1811"/>
    <w:rsid w:val="003E390B"/>
    <w:rsid w:val="004101CD"/>
    <w:rsid w:val="0044794C"/>
    <w:rsid w:val="004D4602"/>
    <w:rsid w:val="004D7371"/>
    <w:rsid w:val="004D7667"/>
    <w:rsid w:val="004E3644"/>
    <w:rsid w:val="004E6990"/>
    <w:rsid w:val="004F113A"/>
    <w:rsid w:val="00502D37"/>
    <w:rsid w:val="00545690"/>
    <w:rsid w:val="00547A8F"/>
    <w:rsid w:val="00565524"/>
    <w:rsid w:val="00566A15"/>
    <w:rsid w:val="00575EBA"/>
    <w:rsid w:val="005913D3"/>
    <w:rsid w:val="005A0D87"/>
    <w:rsid w:val="005D11FE"/>
    <w:rsid w:val="005E75B1"/>
    <w:rsid w:val="00661FB2"/>
    <w:rsid w:val="00683235"/>
    <w:rsid w:val="0071209C"/>
    <w:rsid w:val="007E03E3"/>
    <w:rsid w:val="00803036"/>
    <w:rsid w:val="008042BC"/>
    <w:rsid w:val="00805FAC"/>
    <w:rsid w:val="008173D5"/>
    <w:rsid w:val="00841358"/>
    <w:rsid w:val="00842701"/>
    <w:rsid w:val="00860DDD"/>
    <w:rsid w:val="008A46AE"/>
    <w:rsid w:val="0099204D"/>
    <w:rsid w:val="00996DA3"/>
    <w:rsid w:val="009C1BA6"/>
    <w:rsid w:val="009E018C"/>
    <w:rsid w:val="009F2A70"/>
    <w:rsid w:val="00A4345B"/>
    <w:rsid w:val="00A46802"/>
    <w:rsid w:val="00A57F37"/>
    <w:rsid w:val="00AF4900"/>
    <w:rsid w:val="00B70EF1"/>
    <w:rsid w:val="00B81617"/>
    <w:rsid w:val="00BA069C"/>
    <w:rsid w:val="00C27AD3"/>
    <w:rsid w:val="00C652F8"/>
    <w:rsid w:val="00C77F81"/>
    <w:rsid w:val="00C8376B"/>
    <w:rsid w:val="00D42260"/>
    <w:rsid w:val="00D67813"/>
    <w:rsid w:val="00D7060C"/>
    <w:rsid w:val="00DB1824"/>
    <w:rsid w:val="00DB325F"/>
    <w:rsid w:val="00DE114B"/>
    <w:rsid w:val="00DE67BB"/>
    <w:rsid w:val="00E156A3"/>
    <w:rsid w:val="00E25AC2"/>
    <w:rsid w:val="00E42F73"/>
    <w:rsid w:val="00E81B31"/>
    <w:rsid w:val="00EC39D5"/>
    <w:rsid w:val="00EE2C3A"/>
    <w:rsid w:val="00EF7902"/>
    <w:rsid w:val="00F03178"/>
    <w:rsid w:val="00F40DB4"/>
    <w:rsid w:val="00F53563"/>
    <w:rsid w:val="00F60B97"/>
    <w:rsid w:val="00FB5BA5"/>
    <w:rsid w:val="00FD125D"/>
    <w:rsid w:val="00FE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F6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F6021"/>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F6021"/>
    <w:rPr>
      <w:rFonts w:ascii="Tahoma" w:hAnsi="Tahoma" w:cs="Tahoma"/>
      <w:sz w:val="16"/>
      <w:szCs w:val="16"/>
    </w:rPr>
  </w:style>
  <w:style w:type="paragraph" w:styleId="a6">
    <w:name w:val="header"/>
    <w:basedOn w:val="a"/>
    <w:link w:val="a7"/>
    <w:uiPriority w:val="99"/>
    <w:rsid w:val="00545690"/>
    <w:pPr>
      <w:tabs>
        <w:tab w:val="center" w:pos="4677"/>
        <w:tab w:val="right" w:pos="9355"/>
      </w:tabs>
      <w:spacing w:after="0" w:line="240" w:lineRule="auto"/>
    </w:pPr>
  </w:style>
  <w:style w:type="character" w:customStyle="1" w:styleId="a7">
    <w:name w:val="Верхний колонтитул Знак"/>
    <w:link w:val="a6"/>
    <w:uiPriority w:val="99"/>
    <w:locked/>
    <w:rsid w:val="00545690"/>
    <w:rPr>
      <w:rFonts w:cs="Times New Roman"/>
    </w:rPr>
  </w:style>
  <w:style w:type="paragraph" w:styleId="a8">
    <w:name w:val="footer"/>
    <w:basedOn w:val="a"/>
    <w:link w:val="a9"/>
    <w:uiPriority w:val="99"/>
    <w:rsid w:val="00545690"/>
    <w:pPr>
      <w:tabs>
        <w:tab w:val="center" w:pos="4677"/>
        <w:tab w:val="right" w:pos="9355"/>
      </w:tabs>
      <w:spacing w:after="0" w:line="240" w:lineRule="auto"/>
    </w:pPr>
  </w:style>
  <w:style w:type="character" w:customStyle="1" w:styleId="a9">
    <w:name w:val="Нижний колонтитул Знак"/>
    <w:link w:val="a8"/>
    <w:uiPriority w:val="99"/>
    <w:locked/>
    <w:rsid w:val="00545690"/>
    <w:rPr>
      <w:rFonts w:cs="Times New Roman"/>
    </w:rPr>
  </w:style>
  <w:style w:type="paragraph" w:styleId="aa">
    <w:name w:val="List Paragraph"/>
    <w:basedOn w:val="a"/>
    <w:uiPriority w:val="99"/>
    <w:qFormat/>
    <w:rsid w:val="002E2B56"/>
    <w:pPr>
      <w:ind w:left="720"/>
      <w:contextualSpacing/>
    </w:pPr>
  </w:style>
  <w:style w:type="character" w:styleId="ab">
    <w:name w:val="page number"/>
    <w:uiPriority w:val="99"/>
    <w:rsid w:val="00C77F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1187-2015-&#1087;/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1187-2015-&#1087;/page" TargetMode="External"/><Relationship Id="rId4" Type="http://schemas.openxmlformats.org/officeDocument/2006/relationships/settings" Target="settings.xml"/><Relationship Id="rId9" Type="http://schemas.openxmlformats.org/officeDocument/2006/relationships/hyperlink" Target="http://zakon5.rada.gov.ua/laws/show/1187-2015-&#1087;/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COMP</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Ніколаєва Тамара Григорівна</cp:lastModifiedBy>
  <cp:revision>4</cp:revision>
  <dcterms:created xsi:type="dcterms:W3CDTF">2017-02-02T15:31:00Z</dcterms:created>
  <dcterms:modified xsi:type="dcterms:W3CDTF">2017-03-16T11:09:00Z</dcterms:modified>
</cp:coreProperties>
</file>